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9B3317">
        <w:t xml:space="preserve">September </w:t>
      </w:r>
      <w:r w:rsidR="002F21BA">
        <w:t>28th</w:t>
      </w:r>
      <w:r w:rsidR="0081083A">
        <w:t>, 2015</w:t>
      </w:r>
      <w:r w:rsidR="002F21BA">
        <w:t xml:space="preserve"> through Friday, October 2nd</w:t>
      </w:r>
      <w:r w:rsidR="00135403">
        <w:t>, 2015</w:t>
      </w:r>
    </w:p>
    <w:p w:rsidR="00A14083" w:rsidRDefault="00A14083" w:rsidP="00A14083">
      <w:pPr>
        <w:jc w:val="center"/>
      </w:pPr>
    </w:p>
    <w:tbl>
      <w:tblPr>
        <w:tblStyle w:val="TableGrid"/>
        <w:tblW w:w="13248" w:type="dxa"/>
        <w:jc w:val="center"/>
        <w:tblInd w:w="-72" w:type="dxa"/>
        <w:tblLook w:val="04A0" w:firstRow="1" w:lastRow="0" w:firstColumn="1" w:lastColumn="0" w:noHBand="0" w:noVBand="1"/>
      </w:tblPr>
      <w:tblGrid>
        <w:gridCol w:w="1490"/>
        <w:gridCol w:w="1899"/>
        <w:gridCol w:w="1975"/>
        <w:gridCol w:w="2157"/>
        <w:gridCol w:w="1909"/>
        <w:gridCol w:w="1909"/>
        <w:gridCol w:w="1909"/>
      </w:tblGrid>
      <w:tr w:rsidR="002700AD" w:rsidRPr="00A14083" w:rsidTr="00404D0E">
        <w:trPr>
          <w:jc w:val="center"/>
        </w:trPr>
        <w:tc>
          <w:tcPr>
            <w:tcW w:w="149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197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90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90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0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1899" w:type="dxa"/>
          </w:tcPr>
          <w:p w:rsidR="00A14083" w:rsidRDefault="004D5EC5" w:rsidP="002F21BA">
            <w:r>
              <w:t>Stude</w:t>
            </w:r>
            <w:r w:rsidR="004162E9">
              <w:t xml:space="preserve">nts will </w:t>
            </w:r>
            <w:r w:rsidR="00B373A6">
              <w:t xml:space="preserve">identify </w:t>
            </w:r>
            <w:r w:rsidR="00C52CD9">
              <w:t xml:space="preserve">the </w:t>
            </w:r>
            <w:r w:rsidR="002F21BA">
              <w:t>setting</w:t>
            </w:r>
            <w:r w:rsidR="00B373A6">
              <w:t xml:space="preserve"> in a story.</w:t>
            </w:r>
          </w:p>
        </w:tc>
        <w:tc>
          <w:tcPr>
            <w:tcW w:w="1975" w:type="dxa"/>
          </w:tcPr>
          <w:p w:rsidR="00A14083" w:rsidRDefault="002F21BA" w:rsidP="00571799">
            <w:r>
              <w:t xml:space="preserve">Students will identify </w:t>
            </w:r>
            <w:r w:rsidR="00C52CD9">
              <w:t xml:space="preserve">the </w:t>
            </w:r>
            <w:r>
              <w:t>characters and setting in a story.</w:t>
            </w:r>
          </w:p>
        </w:tc>
        <w:tc>
          <w:tcPr>
            <w:tcW w:w="2157" w:type="dxa"/>
          </w:tcPr>
          <w:p w:rsidR="00A14083" w:rsidRDefault="006029B1" w:rsidP="0092260B">
            <w:r>
              <w:t>Students will describe</w:t>
            </w:r>
            <w:r w:rsidR="002F21BA">
              <w:t xml:space="preserve"> </w:t>
            </w:r>
            <w:r w:rsidR="00C52CD9">
              <w:t xml:space="preserve">the </w:t>
            </w:r>
            <w:r w:rsidR="002F21BA">
              <w:t>characters and setting in a story.</w:t>
            </w:r>
          </w:p>
        </w:tc>
        <w:tc>
          <w:tcPr>
            <w:tcW w:w="1909" w:type="dxa"/>
          </w:tcPr>
          <w:p w:rsidR="00A14083" w:rsidRDefault="00CC1CB9" w:rsidP="002F21BA">
            <w:r>
              <w:t xml:space="preserve">Students will describe </w:t>
            </w:r>
            <w:r w:rsidR="00C52CD9">
              <w:t xml:space="preserve">the </w:t>
            </w:r>
            <w:r>
              <w:t>characters and setting in a story (play).</w:t>
            </w:r>
          </w:p>
        </w:tc>
        <w:tc>
          <w:tcPr>
            <w:tcW w:w="1909" w:type="dxa"/>
          </w:tcPr>
          <w:p w:rsidR="00A14083" w:rsidRDefault="006359BB" w:rsidP="00A14083">
            <w:r>
              <w:t>Students will describe</w:t>
            </w:r>
            <w:r w:rsidR="00CC1CB9">
              <w:t xml:space="preserve"> </w:t>
            </w:r>
            <w:r w:rsidR="00C52CD9">
              <w:t xml:space="preserve">the </w:t>
            </w:r>
            <w:r w:rsidR="00CC1CB9">
              <w:t>characters and setting in a story (play).</w:t>
            </w:r>
          </w:p>
        </w:tc>
        <w:tc>
          <w:tcPr>
            <w:tcW w:w="1909" w:type="dxa"/>
          </w:tcPr>
          <w:p w:rsidR="00A14083" w:rsidRDefault="006359BB" w:rsidP="00A14083">
            <w:r>
              <w:t xml:space="preserve">Students will describe </w:t>
            </w:r>
            <w:r w:rsidR="00C52CD9">
              <w:t xml:space="preserve">the </w:t>
            </w:r>
            <w:r>
              <w:t>characters and setting in a story (play).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899" w:type="dxa"/>
          </w:tcPr>
          <w:p w:rsidR="0013670A" w:rsidRDefault="004D5EC5" w:rsidP="00C52CD9">
            <w:r>
              <w:t xml:space="preserve">I </w:t>
            </w:r>
            <w:r w:rsidR="004162E9">
              <w:t xml:space="preserve">can </w:t>
            </w:r>
            <w:r w:rsidR="00E0698B">
              <w:t xml:space="preserve">identify the </w:t>
            </w:r>
            <w:r w:rsidR="00B373A6">
              <w:t>s</w:t>
            </w:r>
            <w:r w:rsidR="00C52CD9">
              <w:t>etting in</w:t>
            </w:r>
            <w:r w:rsidR="00B373A6">
              <w:t xml:space="preserve"> a story.</w:t>
            </w:r>
          </w:p>
        </w:tc>
        <w:tc>
          <w:tcPr>
            <w:tcW w:w="1975" w:type="dxa"/>
          </w:tcPr>
          <w:p w:rsidR="0013670A" w:rsidRDefault="0090743C" w:rsidP="009D18E6">
            <w:r>
              <w:t xml:space="preserve">I can </w:t>
            </w:r>
            <w:r w:rsidR="009D18E6">
              <w:t xml:space="preserve">identify </w:t>
            </w:r>
            <w:r w:rsidR="006359BB">
              <w:t xml:space="preserve">the </w:t>
            </w:r>
            <w:r w:rsidR="009D18E6">
              <w:t>characters and setting in a story.</w:t>
            </w:r>
          </w:p>
        </w:tc>
        <w:tc>
          <w:tcPr>
            <w:tcW w:w="2157" w:type="dxa"/>
          </w:tcPr>
          <w:p w:rsidR="0013670A" w:rsidRDefault="009D18E6" w:rsidP="00CC1CB9">
            <w:r>
              <w:t xml:space="preserve">I can </w:t>
            </w:r>
            <w:r w:rsidR="00CC1CB9">
              <w:t>describe</w:t>
            </w:r>
            <w:r>
              <w:t xml:space="preserve"> </w:t>
            </w:r>
            <w:r w:rsidR="006359BB">
              <w:t xml:space="preserve">the </w:t>
            </w:r>
            <w:r>
              <w:t>characters and setting in a story.</w:t>
            </w:r>
          </w:p>
        </w:tc>
        <w:tc>
          <w:tcPr>
            <w:tcW w:w="1909" w:type="dxa"/>
          </w:tcPr>
          <w:p w:rsidR="0013670A" w:rsidRDefault="00CC1CB9" w:rsidP="00CC1CB9">
            <w:r>
              <w:t xml:space="preserve">I can describe </w:t>
            </w:r>
            <w:r w:rsidR="006359BB">
              <w:t xml:space="preserve">the </w:t>
            </w:r>
            <w:r>
              <w:t>characters and setting in a story (play).</w:t>
            </w:r>
          </w:p>
        </w:tc>
        <w:tc>
          <w:tcPr>
            <w:tcW w:w="1909" w:type="dxa"/>
          </w:tcPr>
          <w:p w:rsidR="0013670A" w:rsidRDefault="00CC1CB9" w:rsidP="00CD4787">
            <w:r>
              <w:t xml:space="preserve">I can describe </w:t>
            </w:r>
            <w:r w:rsidR="006359BB">
              <w:t xml:space="preserve">the </w:t>
            </w:r>
            <w:r>
              <w:t>characters and setting in a story (play).</w:t>
            </w:r>
          </w:p>
        </w:tc>
        <w:tc>
          <w:tcPr>
            <w:tcW w:w="1909" w:type="dxa"/>
          </w:tcPr>
          <w:p w:rsidR="0013670A" w:rsidRDefault="00CC1CB9" w:rsidP="0059139D">
            <w:r>
              <w:t xml:space="preserve">I can describe </w:t>
            </w:r>
            <w:r w:rsidR="006359BB">
              <w:t xml:space="preserve">the </w:t>
            </w:r>
            <w:r>
              <w:t>characters and setting in a story (play).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899" w:type="dxa"/>
          </w:tcPr>
          <w:p w:rsidR="00B373A6" w:rsidRDefault="00B373A6" w:rsidP="00B373A6">
            <w:r>
              <w:t>CCSS.ELA-Literacy.RL.K.3</w:t>
            </w:r>
          </w:p>
          <w:p w:rsidR="00B373A6" w:rsidRDefault="00B373A6" w:rsidP="00B373A6">
            <w:r>
              <w:t>With prompting and support, identify characters, settings, and major events in a story.</w:t>
            </w:r>
          </w:p>
          <w:p w:rsidR="00311CF8" w:rsidRDefault="00311CF8" w:rsidP="00B373A6"/>
          <w:p w:rsidR="00311CF8" w:rsidRDefault="00311CF8" w:rsidP="00311CF8">
            <w:r>
              <w:t>CCSS.ELA-Literacy.SL.K.2</w:t>
            </w:r>
          </w:p>
          <w:p w:rsidR="00311CF8" w:rsidRDefault="00311CF8" w:rsidP="00311CF8">
            <w:r>
              <w:t xml:space="preserve">Confirm understanding of a text read aloud or information presented orally or through other media by asking </w:t>
            </w:r>
            <w:r>
              <w:lastRenderedPageBreak/>
              <w:t>and answering questions about key details and requesting clarification if something is not understood.</w:t>
            </w:r>
          </w:p>
        </w:tc>
        <w:tc>
          <w:tcPr>
            <w:tcW w:w="1975" w:type="dxa"/>
          </w:tcPr>
          <w:p w:rsidR="00311CF8" w:rsidRDefault="00311CF8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B373A6" w:rsidRDefault="00311CF8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311CF8" w:rsidRDefault="00311CF8" w:rsidP="00311CF8">
            <w:pPr>
              <w:rPr>
                <w:noProof/>
              </w:rPr>
            </w:pPr>
          </w:p>
          <w:p w:rsidR="00B373A6" w:rsidRDefault="00B373A6" w:rsidP="00B373A6">
            <w:r>
              <w:t>CCSS.ELA-Literacy.SL.1.2</w:t>
            </w:r>
          </w:p>
          <w:p w:rsidR="00B373A6" w:rsidRDefault="00B373A6" w:rsidP="00B373A6">
            <w:r>
              <w:t>Ask and answer questions about key details in a text read aloud or information presented orally or through other media.</w:t>
            </w:r>
          </w:p>
        </w:tc>
        <w:tc>
          <w:tcPr>
            <w:tcW w:w="2157" w:type="dxa"/>
          </w:tcPr>
          <w:p w:rsidR="00311CF8" w:rsidRDefault="00311CF8" w:rsidP="00311CF8">
            <w:pPr>
              <w:rPr>
                <w:noProof/>
              </w:rPr>
            </w:pPr>
            <w:r>
              <w:rPr>
                <w:noProof/>
              </w:rPr>
              <w:t>CCSS.ELA-Literacy.RL.2.1</w:t>
            </w:r>
          </w:p>
          <w:p w:rsidR="00311CF8" w:rsidRDefault="00311CF8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714645" w:rsidRDefault="00714645" w:rsidP="00714645">
            <w:pPr>
              <w:rPr>
                <w:noProof/>
              </w:rPr>
            </w:pPr>
          </w:p>
          <w:p w:rsidR="00714645" w:rsidRDefault="00714645" w:rsidP="00714645">
            <w:pPr>
              <w:rPr>
                <w:noProof/>
              </w:rPr>
            </w:pPr>
            <w:r>
              <w:rPr>
                <w:noProof/>
              </w:rPr>
              <w:t>CCSS.ELA-Literacy.RL.2.3</w:t>
            </w:r>
          </w:p>
          <w:p w:rsidR="00311CF8" w:rsidRDefault="00714645" w:rsidP="00714645">
            <w:pPr>
              <w:rPr>
                <w:noProof/>
              </w:rPr>
            </w:pPr>
            <w:r>
              <w:rPr>
                <w:noProof/>
              </w:rPr>
              <w:t>Describe how characters in a story respond to major events and challenges.</w:t>
            </w:r>
          </w:p>
          <w:p w:rsidR="00714645" w:rsidRDefault="00714645" w:rsidP="00714645">
            <w:pPr>
              <w:rPr>
                <w:noProof/>
              </w:rPr>
            </w:pPr>
          </w:p>
          <w:p w:rsidR="0013670A" w:rsidRDefault="00EA2144" w:rsidP="00F54E08">
            <w:r>
              <w:rPr>
                <w:noProof/>
              </w:rPr>
              <w:t xml:space="preserve">CC.2.SL.2 </w:t>
            </w:r>
            <w:r>
              <w:rPr>
                <w:noProof/>
              </w:rPr>
              <w:lastRenderedPageBreak/>
              <w:t>Comprehension and Collaboration: Recount or describe key ideas or details from a text read aloud or information presented orally or through other media.</w:t>
            </w:r>
          </w:p>
        </w:tc>
        <w:tc>
          <w:tcPr>
            <w:tcW w:w="1909" w:type="dxa"/>
          </w:tcPr>
          <w:p w:rsidR="00311CF8" w:rsidRDefault="00311CF8" w:rsidP="00311CF8">
            <w:r>
              <w:lastRenderedPageBreak/>
              <w:t>CCSS.ELA-Literacy.RL.3.1</w:t>
            </w:r>
          </w:p>
          <w:p w:rsidR="00311CF8" w:rsidRDefault="00311CF8" w:rsidP="00311CF8">
            <w:r>
              <w:t>Ask and answer questions to demonstrate understanding of a text, referring explicitly to the text as the basis for the answers.</w:t>
            </w:r>
          </w:p>
          <w:p w:rsidR="00CC1CB9" w:rsidRDefault="00CC1CB9" w:rsidP="00CC1CB9"/>
          <w:p w:rsidR="00CC1CB9" w:rsidRDefault="00CC1CB9" w:rsidP="00CC1CB9">
            <w:r>
              <w:t>CCSS.ELA-Literacy.RL.3.3</w:t>
            </w:r>
          </w:p>
          <w:p w:rsidR="00CC1CB9" w:rsidRDefault="00CC1CB9" w:rsidP="00CC1CB9">
            <w:r>
              <w:t xml:space="preserve">Describe characters in a story (e.g., their traits, motivations, or feelings) and explain how their </w:t>
            </w:r>
            <w:r>
              <w:lastRenderedPageBreak/>
              <w:t>actions contribute to the sequence of events.</w:t>
            </w:r>
          </w:p>
          <w:p w:rsidR="00311CF8" w:rsidRDefault="00311CF8" w:rsidP="00311CF8"/>
          <w:p w:rsidR="00311CF8" w:rsidRDefault="00311CF8" w:rsidP="00311CF8">
            <w:r>
              <w:t>CCSS.ELA-Literacy.SL.3.1.b</w:t>
            </w:r>
          </w:p>
          <w:p w:rsidR="0013670A" w:rsidRDefault="00311CF8" w:rsidP="00311CF8">
            <w:r>
              <w:t>Follow agreed-upon rules for discussions (e.g., gaining the floor in respectful ways, listening to others with care, speaking one at a time about the topics and texts under discussion).</w:t>
            </w:r>
          </w:p>
        </w:tc>
        <w:tc>
          <w:tcPr>
            <w:tcW w:w="1909" w:type="dxa"/>
          </w:tcPr>
          <w:p w:rsidR="00311CF8" w:rsidRDefault="00311CF8" w:rsidP="00311CF8">
            <w:r>
              <w:lastRenderedPageBreak/>
              <w:t>CCSS.ELA-Literacy.RL.4.3</w:t>
            </w:r>
          </w:p>
          <w:p w:rsidR="00311CF8" w:rsidRDefault="00311CF8" w:rsidP="00311CF8">
            <w:r>
              <w:t>Describe in depth a character, setting, or event in a story or drama, drawing on specific details in the text (e.g., a character's thoughts, words, or actions).</w:t>
            </w:r>
          </w:p>
          <w:p w:rsidR="00311CF8" w:rsidRDefault="00311CF8" w:rsidP="00311CF8"/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 xml:space="preserve">Follow agreed-upon rules for discussions and </w:t>
            </w:r>
            <w:r w:rsidR="00F54E08">
              <w:lastRenderedPageBreak/>
              <w:t>carry out assigned roles.</w:t>
            </w:r>
          </w:p>
        </w:tc>
        <w:tc>
          <w:tcPr>
            <w:tcW w:w="1909" w:type="dxa"/>
          </w:tcPr>
          <w:p w:rsidR="00D6147C" w:rsidRDefault="00D6147C" w:rsidP="00D6147C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CCSS.ELA-Literacy.RL.5.1</w:t>
            </w:r>
          </w:p>
          <w:p w:rsidR="00D6147C" w:rsidRDefault="00D6147C" w:rsidP="00D6147C">
            <w:pPr>
              <w:rPr>
                <w:noProof/>
              </w:rPr>
            </w:pPr>
            <w:r>
              <w:rPr>
                <w:noProof/>
              </w:rPr>
              <w:t>Quote accurately from a text when explaining what the text says explicitly and when drawing inferences from the text.</w:t>
            </w:r>
          </w:p>
          <w:p w:rsidR="001B20D7" w:rsidRDefault="001B20D7" w:rsidP="001B20D7">
            <w:pPr>
              <w:rPr>
                <w:noProof/>
              </w:rPr>
            </w:pPr>
          </w:p>
          <w:p w:rsidR="001B20D7" w:rsidRDefault="001B20D7" w:rsidP="001B20D7">
            <w:pPr>
              <w:rPr>
                <w:noProof/>
              </w:rPr>
            </w:pPr>
            <w:r>
              <w:rPr>
                <w:noProof/>
              </w:rPr>
              <w:t>CCSS.ELA-Literacy.RL.5.3</w:t>
            </w:r>
          </w:p>
          <w:p w:rsidR="00D6147C" w:rsidRDefault="001B20D7" w:rsidP="001B20D7">
            <w:pPr>
              <w:rPr>
                <w:noProof/>
              </w:rPr>
            </w:pPr>
            <w:r>
              <w:rPr>
                <w:noProof/>
              </w:rPr>
              <w:t xml:space="preserve">Compare and contrast two or more characters, settings, or events in a story or drama, drawing on </w:t>
            </w:r>
            <w:r>
              <w:rPr>
                <w:noProof/>
              </w:rPr>
              <w:lastRenderedPageBreak/>
              <w:t>specific details in the text (e.g., how characters interact).</w:t>
            </w:r>
          </w:p>
          <w:p w:rsidR="001B20D7" w:rsidRDefault="001B20D7" w:rsidP="001B20D7">
            <w:pPr>
              <w:rPr>
                <w:noProof/>
              </w:rPr>
            </w:pPr>
          </w:p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lastRenderedPageBreak/>
              <w:t>AASL Standard</w:t>
            </w:r>
          </w:p>
        </w:tc>
        <w:tc>
          <w:tcPr>
            <w:tcW w:w="1899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1975" w:type="dxa"/>
          </w:tcPr>
          <w:p w:rsidR="0013670A" w:rsidRDefault="00D719DD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2157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09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09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09" w:type="dxa"/>
          </w:tcPr>
          <w:p w:rsidR="0013670A" w:rsidRDefault="00EA2144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Question of the Week</w:t>
            </w:r>
          </w:p>
        </w:tc>
        <w:tc>
          <w:tcPr>
            <w:tcW w:w="1899" w:type="dxa"/>
          </w:tcPr>
          <w:p w:rsidR="0013670A" w:rsidRDefault="00E0698B" w:rsidP="005045E0">
            <w:r>
              <w:t>What is the setting of the story</w:t>
            </w:r>
            <w:r w:rsidR="00B373A6">
              <w:t>?</w:t>
            </w:r>
          </w:p>
        </w:tc>
        <w:tc>
          <w:tcPr>
            <w:tcW w:w="1975" w:type="dxa"/>
          </w:tcPr>
          <w:p w:rsidR="0013670A" w:rsidRDefault="00E0698B" w:rsidP="00E0698B">
            <w:pPr>
              <w:pStyle w:val="ListParagraph"/>
              <w:numPr>
                <w:ilvl w:val="0"/>
                <w:numId w:val="25"/>
              </w:numPr>
            </w:pPr>
            <w:r>
              <w:t>Who are the characters in the story?</w:t>
            </w:r>
          </w:p>
          <w:p w:rsidR="00E0698B" w:rsidRDefault="00E0698B" w:rsidP="00C52CD9">
            <w:pPr>
              <w:pStyle w:val="ListParagraph"/>
              <w:numPr>
                <w:ilvl w:val="0"/>
                <w:numId w:val="25"/>
              </w:numPr>
            </w:pPr>
            <w:r>
              <w:t xml:space="preserve">What is the setting </w:t>
            </w:r>
            <w:r w:rsidR="00C52CD9">
              <w:t>of</w:t>
            </w:r>
            <w:r>
              <w:t xml:space="preserve"> the story?</w:t>
            </w:r>
          </w:p>
        </w:tc>
        <w:tc>
          <w:tcPr>
            <w:tcW w:w="2157" w:type="dxa"/>
          </w:tcPr>
          <w:p w:rsidR="00E0698B" w:rsidRDefault="00E0698B" w:rsidP="00E0698B">
            <w:pPr>
              <w:pStyle w:val="ListParagraph"/>
              <w:numPr>
                <w:ilvl w:val="0"/>
                <w:numId w:val="25"/>
              </w:numPr>
            </w:pPr>
            <w:r>
              <w:t>Who are the characters in the story?</w:t>
            </w:r>
          </w:p>
          <w:p w:rsidR="0013670A" w:rsidRDefault="00E0698B" w:rsidP="00E0698B">
            <w:pPr>
              <w:pStyle w:val="ListParagraph"/>
              <w:numPr>
                <w:ilvl w:val="0"/>
                <w:numId w:val="25"/>
              </w:numPr>
            </w:pPr>
            <w:r>
              <w:t>What is the setting of the story?</w:t>
            </w:r>
          </w:p>
        </w:tc>
        <w:tc>
          <w:tcPr>
            <w:tcW w:w="1909" w:type="dxa"/>
          </w:tcPr>
          <w:p w:rsidR="001372C3" w:rsidRDefault="001372C3" w:rsidP="001372C3">
            <w:pPr>
              <w:pStyle w:val="ListParagraph"/>
              <w:numPr>
                <w:ilvl w:val="0"/>
                <w:numId w:val="21"/>
              </w:numPr>
            </w:pPr>
            <w:r>
              <w:t>Who are the characters in the play? Describe the main characters.</w:t>
            </w:r>
          </w:p>
          <w:p w:rsidR="00E0698B" w:rsidRDefault="001372C3" w:rsidP="001372C3">
            <w:pPr>
              <w:pStyle w:val="ListParagraph"/>
              <w:numPr>
                <w:ilvl w:val="0"/>
                <w:numId w:val="21"/>
              </w:numPr>
            </w:pPr>
            <w:r>
              <w:t xml:space="preserve">What is the </w:t>
            </w:r>
            <w:r>
              <w:lastRenderedPageBreak/>
              <w:t>setting of the play?</w:t>
            </w:r>
          </w:p>
        </w:tc>
        <w:tc>
          <w:tcPr>
            <w:tcW w:w="1909" w:type="dxa"/>
          </w:tcPr>
          <w:p w:rsidR="00311CF8" w:rsidRDefault="00311CF8" w:rsidP="00311CF8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Who are the characters in the play?</w:t>
            </w:r>
            <w:r w:rsidR="001372C3">
              <w:t xml:space="preserve"> Describe the main characters.</w:t>
            </w:r>
          </w:p>
          <w:p w:rsidR="0013670A" w:rsidRDefault="00311CF8" w:rsidP="001372C3">
            <w:pPr>
              <w:pStyle w:val="ListParagraph"/>
              <w:numPr>
                <w:ilvl w:val="0"/>
                <w:numId w:val="21"/>
              </w:numPr>
            </w:pPr>
            <w:r>
              <w:t xml:space="preserve">What is the </w:t>
            </w:r>
            <w:r>
              <w:lastRenderedPageBreak/>
              <w:t>setting of the play?</w:t>
            </w:r>
          </w:p>
        </w:tc>
        <w:tc>
          <w:tcPr>
            <w:tcW w:w="1909" w:type="dxa"/>
          </w:tcPr>
          <w:p w:rsidR="001372C3" w:rsidRDefault="001372C3" w:rsidP="001372C3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Who are the characters in the play? Describe the main characters.</w:t>
            </w:r>
          </w:p>
          <w:p w:rsidR="0013670A" w:rsidRDefault="001372C3" w:rsidP="001372C3">
            <w:pPr>
              <w:pStyle w:val="ListParagraph"/>
              <w:numPr>
                <w:ilvl w:val="0"/>
                <w:numId w:val="21"/>
              </w:numPr>
            </w:pPr>
            <w:r>
              <w:t xml:space="preserve">What is the </w:t>
            </w:r>
            <w:r>
              <w:lastRenderedPageBreak/>
              <w:t>setting of the play?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lastRenderedPageBreak/>
              <w:t>Motivation</w:t>
            </w:r>
          </w:p>
        </w:tc>
        <w:tc>
          <w:tcPr>
            <w:tcW w:w="1899" w:type="dxa"/>
          </w:tcPr>
          <w:p w:rsidR="0013670A" w:rsidRDefault="004E7B34" w:rsidP="00261FA4">
            <w:r>
              <w:t xml:space="preserve">TumbleBook Library will be used for Storytime.  Students must </w:t>
            </w:r>
            <w:r w:rsidR="00440C80">
              <w:t>identify the setting of</w:t>
            </w:r>
            <w:r w:rsidR="00261FA4">
              <w:t xml:space="preserve"> the story</w:t>
            </w:r>
            <w:r>
              <w:t>.</w:t>
            </w:r>
          </w:p>
        </w:tc>
        <w:tc>
          <w:tcPr>
            <w:tcW w:w="1975" w:type="dxa"/>
          </w:tcPr>
          <w:p w:rsidR="0013670A" w:rsidRDefault="00261FA4" w:rsidP="00440C80">
            <w:r>
              <w:t xml:space="preserve">TumbleBook Library will be used for Storytime.  Students must </w:t>
            </w:r>
            <w:r w:rsidR="00440C80">
              <w:t>identify characters and setting</w:t>
            </w:r>
            <w:r>
              <w:t>.</w:t>
            </w:r>
          </w:p>
        </w:tc>
        <w:tc>
          <w:tcPr>
            <w:tcW w:w="2157" w:type="dxa"/>
          </w:tcPr>
          <w:p w:rsidR="0013670A" w:rsidRDefault="00440C80" w:rsidP="00A14083">
            <w:r>
              <w:t>TumbleBook Library will be used for Storytime.  Students must identify characters and setting.</w:t>
            </w:r>
          </w:p>
        </w:tc>
        <w:tc>
          <w:tcPr>
            <w:tcW w:w="1909" w:type="dxa"/>
          </w:tcPr>
          <w:p w:rsidR="0013670A" w:rsidRDefault="00E0698B" w:rsidP="00F4406F">
            <w:r>
              <w:t>A play is a fictional story acted out for an audience. Are you ready to act? We must first get a good understanding of the play (or story) in order for us to deliver an excellent presentation to your teachers (maybe even the school); therefore, we will first review fictional elements (characters, setting, problem, and solution) before we act on stage.</w:t>
            </w:r>
          </w:p>
        </w:tc>
        <w:tc>
          <w:tcPr>
            <w:tcW w:w="1909" w:type="dxa"/>
          </w:tcPr>
          <w:p w:rsidR="0013670A" w:rsidRDefault="00BA2FFE" w:rsidP="00F4406F">
            <w:r>
              <w:t>A play is a fictional story acted out for an audience. Are you ready to act? We must first get a good understanding of the play (or story) in order for us to deliver an excellent presentation to your teachers (maybe even the school); therefore, we will first review fictional elements (characters, setting, problem, and solution) before we act on stage.</w:t>
            </w:r>
          </w:p>
        </w:tc>
        <w:tc>
          <w:tcPr>
            <w:tcW w:w="1909" w:type="dxa"/>
          </w:tcPr>
          <w:p w:rsidR="0013670A" w:rsidRDefault="00BA2FFE" w:rsidP="00F4406F">
            <w:r>
              <w:t>A play is a fictional story acted out for an audience. Are you ready to act? We must first get a good understanding of the play (or story) in order for us to deliver an excellent presentation to your teachers (maybe even the school); therefore, we will first review fictional elements (characters, setting, problem, and solution) before we act on stage.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t>Procedures</w:t>
            </w:r>
          </w:p>
        </w:tc>
        <w:tc>
          <w:tcPr>
            <w:tcW w:w="1899" w:type="dxa"/>
          </w:tcPr>
          <w:p w:rsidR="0098517F" w:rsidRDefault="000F2588" w:rsidP="00BA2FF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and students discuss setting</w:t>
            </w:r>
            <w:r w:rsidR="00BF478B">
              <w:rPr>
                <w:noProof/>
              </w:rPr>
              <w:t xml:space="preserve"> (anchor chart)</w:t>
            </w:r>
            <w:r>
              <w:rPr>
                <w:noProof/>
              </w:rPr>
              <w:t>.</w:t>
            </w:r>
          </w:p>
          <w:p w:rsidR="000F2588" w:rsidRDefault="000F2588" w:rsidP="00BA2FF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Students reread </w:t>
            </w:r>
            <w:r w:rsidRPr="000F2588">
              <w:rPr>
                <w:i/>
                <w:noProof/>
              </w:rPr>
              <w:t>When Pigs Fly</w:t>
            </w:r>
            <w:r>
              <w:rPr>
                <w:noProof/>
              </w:rPr>
              <w:t xml:space="preserve"> by </w:t>
            </w:r>
            <w:r w:rsidR="007A4FE7">
              <w:rPr>
                <w:noProof/>
              </w:rPr>
              <w:t>Valerie Coulman.</w:t>
            </w:r>
          </w:p>
          <w:p w:rsidR="007A4FE7" w:rsidRDefault="007A4FE7" w:rsidP="00BA2FF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discuss when and where the story take place.</w:t>
            </w:r>
          </w:p>
          <w:p w:rsidR="007A4FE7" w:rsidRDefault="007A4FE7" w:rsidP="00BA2FF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Students draw a picture of where part of the story took place.</w:t>
            </w:r>
          </w:p>
          <w:p w:rsidR="00680725" w:rsidRDefault="00680725" w:rsidP="00BA2FF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Closure: Students present picture.</w:t>
            </w:r>
          </w:p>
        </w:tc>
        <w:tc>
          <w:tcPr>
            <w:tcW w:w="1975" w:type="dxa"/>
          </w:tcPr>
          <w:p w:rsidR="00445B08" w:rsidRDefault="001314E2" w:rsidP="00BA2FF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Librarian and students discuss characters and settings</w:t>
            </w:r>
            <w:r w:rsidR="00BF478B">
              <w:t xml:space="preserve"> (anchor chart)</w:t>
            </w:r>
            <w:r>
              <w:t>.</w:t>
            </w:r>
          </w:p>
          <w:p w:rsidR="001314E2" w:rsidRDefault="001E29E9" w:rsidP="00BA2FFE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</w:t>
            </w:r>
            <w:r w:rsidR="001314E2">
              <w:t xml:space="preserve">read </w:t>
            </w:r>
            <w:r>
              <w:rPr>
                <w:i/>
              </w:rPr>
              <w:t>When Pigs Fly</w:t>
            </w:r>
            <w:r w:rsidR="001314E2">
              <w:t xml:space="preserve"> </w:t>
            </w:r>
            <w:r w:rsidR="0073292A">
              <w:t xml:space="preserve">by </w:t>
            </w:r>
            <w:r>
              <w:t>Valerie Coulman</w:t>
            </w:r>
            <w:r w:rsidR="0073292A">
              <w:t xml:space="preserve"> </w:t>
            </w:r>
            <w:r w:rsidR="001314E2">
              <w:t xml:space="preserve">and </w:t>
            </w:r>
            <w:r w:rsidR="001314E2">
              <w:lastRenderedPageBreak/>
              <w:t>plot the characters and settings in the story.</w:t>
            </w:r>
          </w:p>
          <w:p w:rsidR="001314E2" w:rsidRDefault="001314E2" w:rsidP="00BA2FFE">
            <w:pPr>
              <w:pStyle w:val="ListParagraph"/>
              <w:numPr>
                <w:ilvl w:val="0"/>
                <w:numId w:val="7"/>
              </w:numPr>
            </w:pPr>
            <w:r>
              <w:t>Librarian and students disc</w:t>
            </w:r>
            <w:r w:rsidR="009439A3">
              <w:t>uss the characters</w:t>
            </w:r>
            <w:r w:rsidR="009A6BE7">
              <w:t xml:space="preserve">, when the story took </w:t>
            </w:r>
            <w:r w:rsidR="009439A3">
              <w:t>happened</w:t>
            </w:r>
            <w:r w:rsidR="009A6BE7">
              <w:t>,</w:t>
            </w:r>
            <w:r w:rsidR="009439A3">
              <w:t xml:space="preserve"> and all the places </w:t>
            </w:r>
            <w:r>
              <w:t>where the story took place.</w:t>
            </w:r>
          </w:p>
          <w:p w:rsidR="0073292A" w:rsidRDefault="009C139C" w:rsidP="00BA2FFE">
            <w:pPr>
              <w:pStyle w:val="ListParagraph"/>
              <w:numPr>
                <w:ilvl w:val="0"/>
                <w:numId w:val="7"/>
              </w:numPr>
            </w:pPr>
            <w:r>
              <w:t>Closure</w:t>
            </w:r>
            <w:r w:rsidR="00E753AF">
              <w:t xml:space="preserve"> (Writing)</w:t>
            </w:r>
            <w:r>
              <w:t>: Students answer the question, “If you could be friends with one character from the story, who would you pick?</w:t>
            </w:r>
            <w:r w:rsidR="00E753AF">
              <w:t xml:space="preserve"> Why?</w:t>
            </w:r>
            <w:r>
              <w:t>”</w:t>
            </w:r>
          </w:p>
        </w:tc>
        <w:tc>
          <w:tcPr>
            <w:tcW w:w="2157" w:type="dxa"/>
          </w:tcPr>
          <w:p w:rsidR="00E753AF" w:rsidRDefault="00404D0E" w:rsidP="00E753AF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 </w:t>
            </w:r>
            <w:r w:rsidR="00E753AF">
              <w:t>Librarian and students discuss characters and settings</w:t>
            </w:r>
            <w:r w:rsidR="00BF478B">
              <w:t xml:space="preserve"> (anchor chart)</w:t>
            </w:r>
            <w:r w:rsidR="00E753AF">
              <w:t>.</w:t>
            </w:r>
          </w:p>
          <w:p w:rsidR="003A7C33" w:rsidRDefault="00E753AF" w:rsidP="00E753AF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reread </w:t>
            </w:r>
            <w:r w:rsidRPr="003A7C33">
              <w:rPr>
                <w:i/>
              </w:rPr>
              <w:t>Enemy Pie</w:t>
            </w:r>
            <w:r>
              <w:t xml:space="preserve"> by Derek Munson</w:t>
            </w:r>
            <w:r w:rsidR="003A7C33">
              <w:t>.</w:t>
            </w:r>
          </w:p>
          <w:p w:rsidR="00E753AF" w:rsidRDefault="003A7C33" w:rsidP="00E753AF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Students</w:t>
            </w:r>
            <w:proofErr w:type="gramEnd"/>
            <w:r>
              <w:t xml:space="preserve"> complete Enemy </w:t>
            </w:r>
            <w:r>
              <w:lastRenderedPageBreak/>
              <w:t>Pie handout (illustrate setting, illustrate main character and describe using two words, describe favorite part of the story).</w:t>
            </w:r>
          </w:p>
          <w:p w:rsidR="0002279E" w:rsidRDefault="00E753AF" w:rsidP="00E753AF">
            <w:pPr>
              <w:pStyle w:val="ListParagraph"/>
              <w:numPr>
                <w:ilvl w:val="0"/>
                <w:numId w:val="8"/>
              </w:numPr>
            </w:pPr>
            <w:r>
              <w:t>Closure (Writing): Students answer the question, “If you could be friends with one character from the story, who would you pick? Why?”</w:t>
            </w:r>
          </w:p>
        </w:tc>
        <w:tc>
          <w:tcPr>
            <w:tcW w:w="1909" w:type="dxa"/>
          </w:tcPr>
          <w:p w:rsidR="0069431C" w:rsidRDefault="00FB47BB" w:rsidP="00CF3D16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Students complete Anticipation Guide for </w:t>
            </w:r>
            <w:r>
              <w:rPr>
                <w:i/>
              </w:rPr>
              <w:t xml:space="preserve">The Do-Nothing Frog </w:t>
            </w:r>
            <w:r>
              <w:t>by Patricia Clapp.</w:t>
            </w:r>
          </w:p>
          <w:p w:rsidR="00FB47BB" w:rsidRDefault="00FB47BB" w:rsidP="00CF3D16">
            <w:pPr>
              <w:pStyle w:val="ListParagraph"/>
              <w:numPr>
                <w:ilvl w:val="0"/>
                <w:numId w:val="10"/>
              </w:numPr>
            </w:pPr>
            <w:r>
              <w:t>Librarian assigns roles.</w:t>
            </w:r>
          </w:p>
          <w:p w:rsidR="00FB47BB" w:rsidRDefault="00FB47BB" w:rsidP="00FB47BB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</w:t>
            </w:r>
            <w:r>
              <w:lastRenderedPageBreak/>
              <w:t>hooks lesson with the Motivation piece; explains how to read a play</w:t>
            </w:r>
            <w:r w:rsidR="009F7163">
              <w:t xml:space="preserve"> (chart)</w:t>
            </w:r>
            <w:r>
              <w:t>.</w:t>
            </w:r>
          </w:p>
          <w:p w:rsidR="00FB47BB" w:rsidRDefault="00FB47BB" w:rsidP="00FB47BB">
            <w:pPr>
              <w:pStyle w:val="ListParagraph"/>
              <w:numPr>
                <w:ilvl w:val="0"/>
                <w:numId w:val="10"/>
              </w:numPr>
            </w:pPr>
            <w:r>
              <w:t xml:space="preserve"> Librarian and students read through play; librarian monitors comprehension with questioning</w:t>
            </w:r>
          </w:p>
          <w:p w:rsidR="009177E4" w:rsidRDefault="00AF3BCB" w:rsidP="00FB47BB">
            <w:pPr>
              <w:pStyle w:val="ListParagraph"/>
              <w:numPr>
                <w:ilvl w:val="0"/>
                <w:numId w:val="10"/>
              </w:numPr>
            </w:pPr>
            <w:r>
              <w:t xml:space="preserve">Librarian </w:t>
            </w:r>
            <w:r w:rsidR="003701DF">
              <w:t xml:space="preserve">and students </w:t>
            </w:r>
            <w:r>
              <w:t>discuss fictional elements</w:t>
            </w:r>
            <w:r w:rsidR="00637559">
              <w:t xml:space="preserve"> (characters and setting)</w:t>
            </w:r>
            <w:r>
              <w:t>; students note in journal.</w:t>
            </w:r>
          </w:p>
          <w:p w:rsidR="003701DF" w:rsidRDefault="003701DF" w:rsidP="003701DF">
            <w:pPr>
              <w:pStyle w:val="ListParagraph"/>
              <w:numPr>
                <w:ilvl w:val="0"/>
                <w:numId w:val="10"/>
              </w:numPr>
            </w:pPr>
            <w:r>
              <w:t>Students make connection (How does this play relate to you and your life? Who could the Shopkeeper be in your life?</w:t>
            </w:r>
            <w:r w:rsidR="00985095">
              <w:t>)</w:t>
            </w:r>
          </w:p>
          <w:p w:rsidR="00204F29" w:rsidRDefault="00204F29" w:rsidP="003701DF">
            <w:pPr>
              <w:pStyle w:val="ListParagraph"/>
              <w:numPr>
                <w:ilvl w:val="0"/>
                <w:numId w:val="10"/>
              </w:numPr>
            </w:pPr>
            <w:r>
              <w:t xml:space="preserve">Closure: </w:t>
            </w:r>
            <w:r>
              <w:lastRenderedPageBreak/>
              <w:t>Students redo Anticipation Guide.</w:t>
            </w:r>
          </w:p>
        </w:tc>
        <w:tc>
          <w:tcPr>
            <w:tcW w:w="1909" w:type="dxa"/>
          </w:tcPr>
          <w:p w:rsidR="002700AD" w:rsidRDefault="002700AD" w:rsidP="002700A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Students complete Anticipation Guide for The Do-Nothing Frog by Patricia Clapp.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1"/>
              </w:numPr>
            </w:pPr>
            <w:r>
              <w:t>Librarian assigns roles.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</w:t>
            </w:r>
            <w:r>
              <w:lastRenderedPageBreak/>
              <w:t>hooks lesson with the Motivation piece; explains how to read a play</w:t>
            </w:r>
            <w:r w:rsidR="009F7163">
              <w:t xml:space="preserve"> (chart)</w:t>
            </w:r>
            <w:r>
              <w:t>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1"/>
              </w:numPr>
            </w:pPr>
            <w:r>
              <w:t xml:space="preserve"> Librarian and students read through play; librarian monitors comprehension with questioning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1"/>
              </w:numPr>
            </w:pPr>
            <w:r>
              <w:t>Librarian and students discuss fictional elements</w:t>
            </w:r>
            <w:r w:rsidR="00637559">
              <w:t xml:space="preserve"> (characters and setting)</w:t>
            </w:r>
            <w:r>
              <w:t>; students note in journal.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1"/>
              </w:numPr>
            </w:pPr>
            <w:r>
              <w:t>Students make connection (How does this play relate to you and your life? Who could the Shopkeeper be in your life?</w:t>
            </w:r>
            <w:r w:rsidR="00985095">
              <w:t>)</w:t>
            </w:r>
          </w:p>
          <w:p w:rsidR="0069431C" w:rsidRDefault="002700AD" w:rsidP="002700AD">
            <w:pPr>
              <w:pStyle w:val="ListParagraph"/>
              <w:numPr>
                <w:ilvl w:val="0"/>
                <w:numId w:val="11"/>
              </w:numPr>
            </w:pPr>
            <w:r>
              <w:t xml:space="preserve">Closure: </w:t>
            </w:r>
            <w:r>
              <w:lastRenderedPageBreak/>
              <w:t>Students redo Anticipation Guide.</w:t>
            </w:r>
          </w:p>
        </w:tc>
        <w:tc>
          <w:tcPr>
            <w:tcW w:w="1909" w:type="dxa"/>
          </w:tcPr>
          <w:p w:rsidR="002700AD" w:rsidRDefault="002700AD" w:rsidP="002700AD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Students complete Anticipation Guide for The Do-Nothing Frog by Patricia Clapp.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2"/>
              </w:numPr>
            </w:pPr>
            <w:r>
              <w:t>Librarian assigns roles.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</w:t>
            </w:r>
            <w:r>
              <w:lastRenderedPageBreak/>
              <w:t>hooks lesson with the Motivation piece; explains how to read a play</w:t>
            </w:r>
            <w:r w:rsidR="009F7163">
              <w:t xml:space="preserve"> (chart)</w:t>
            </w:r>
            <w:r>
              <w:t>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2"/>
              </w:numPr>
            </w:pPr>
            <w:r>
              <w:t xml:space="preserve"> Librarian and students read through play; librarian monitors comprehension with questioning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2"/>
              </w:numPr>
            </w:pPr>
            <w:r>
              <w:t>Librarian and students discuss</w:t>
            </w:r>
            <w:bookmarkStart w:id="0" w:name="_GoBack"/>
            <w:bookmarkEnd w:id="0"/>
            <w:r>
              <w:t xml:space="preserve"> fictional elements</w:t>
            </w:r>
            <w:r w:rsidR="00637559">
              <w:t xml:space="preserve"> (characters and setting)</w:t>
            </w:r>
            <w:r>
              <w:t>; students note in journal.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12"/>
              </w:numPr>
            </w:pPr>
            <w:r>
              <w:t>Students make connection (How does this play relate to you and your life? Who could the Shopkeeper be in your life?</w:t>
            </w:r>
            <w:r w:rsidR="00985095">
              <w:t>)</w:t>
            </w:r>
          </w:p>
          <w:p w:rsidR="0069431C" w:rsidRDefault="002700AD" w:rsidP="002700AD">
            <w:pPr>
              <w:pStyle w:val="ListParagraph"/>
              <w:numPr>
                <w:ilvl w:val="0"/>
                <w:numId w:val="12"/>
              </w:numPr>
            </w:pPr>
            <w:r>
              <w:t xml:space="preserve">Closure: </w:t>
            </w:r>
            <w:r>
              <w:lastRenderedPageBreak/>
              <w:t>Students redo Anticipation Guide.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CC2D53">
            <w:r>
              <w:lastRenderedPageBreak/>
              <w:t>Assessment</w:t>
            </w:r>
          </w:p>
        </w:tc>
        <w:tc>
          <w:tcPr>
            <w:tcW w:w="1899" w:type="dxa"/>
          </w:tcPr>
          <w:p w:rsidR="006979EB" w:rsidRDefault="007A4FE7" w:rsidP="004D5EC5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  <w:p w:rsidR="007A4FE7" w:rsidRDefault="007A4FE7" w:rsidP="004D5EC5">
            <w:pPr>
              <w:pStyle w:val="ListParagraph"/>
              <w:numPr>
                <w:ilvl w:val="0"/>
                <w:numId w:val="13"/>
              </w:numPr>
            </w:pPr>
            <w:r>
              <w:t>Picture</w:t>
            </w:r>
          </w:p>
        </w:tc>
        <w:tc>
          <w:tcPr>
            <w:tcW w:w="1975" w:type="dxa"/>
          </w:tcPr>
          <w:p w:rsidR="0013670A" w:rsidRDefault="006A04FC" w:rsidP="00F24D18">
            <w:pPr>
              <w:pStyle w:val="ListParagraph"/>
              <w:numPr>
                <w:ilvl w:val="0"/>
                <w:numId w:val="17"/>
              </w:numPr>
            </w:pPr>
            <w:r>
              <w:t>Diagram</w:t>
            </w:r>
          </w:p>
          <w:p w:rsidR="006A04FC" w:rsidRDefault="006A04FC" w:rsidP="00F24D18">
            <w:pPr>
              <w:pStyle w:val="ListParagraph"/>
              <w:numPr>
                <w:ilvl w:val="0"/>
                <w:numId w:val="17"/>
              </w:numPr>
            </w:pPr>
            <w:r>
              <w:t>Writing Prompt</w:t>
            </w:r>
          </w:p>
        </w:tc>
        <w:tc>
          <w:tcPr>
            <w:tcW w:w="2157" w:type="dxa"/>
          </w:tcPr>
          <w:p w:rsidR="007C1E4B" w:rsidRDefault="003A7C33" w:rsidP="000D51C0">
            <w:pPr>
              <w:pStyle w:val="ListParagraph"/>
              <w:numPr>
                <w:ilvl w:val="0"/>
                <w:numId w:val="24"/>
              </w:numPr>
            </w:pPr>
            <w:r>
              <w:t xml:space="preserve">Enemy Pie Character and Setting </w:t>
            </w:r>
            <w:r w:rsidR="00264BDB">
              <w:t>activity</w:t>
            </w:r>
            <w:r w:rsidR="006A04FC">
              <w:t xml:space="preserve"> </w:t>
            </w:r>
          </w:p>
          <w:p w:rsidR="006A04FC" w:rsidRDefault="006A04FC" w:rsidP="000D51C0">
            <w:pPr>
              <w:pStyle w:val="ListParagraph"/>
              <w:numPr>
                <w:ilvl w:val="0"/>
                <w:numId w:val="24"/>
              </w:numPr>
            </w:pPr>
            <w:r>
              <w:t>Writing Prompt</w:t>
            </w:r>
          </w:p>
        </w:tc>
        <w:tc>
          <w:tcPr>
            <w:tcW w:w="1909" w:type="dxa"/>
          </w:tcPr>
          <w:p w:rsidR="00875DF6" w:rsidRDefault="00FB47BB" w:rsidP="00084D2D">
            <w:pPr>
              <w:pStyle w:val="ListParagraph"/>
              <w:numPr>
                <w:ilvl w:val="0"/>
                <w:numId w:val="20"/>
              </w:numPr>
            </w:pPr>
            <w:r>
              <w:t>Q&amp;A</w:t>
            </w:r>
            <w:r w:rsidR="00C35751">
              <w:t>-Fictional Elements</w:t>
            </w:r>
          </w:p>
          <w:p w:rsidR="002700AD" w:rsidRDefault="002700AD" w:rsidP="00084D2D">
            <w:pPr>
              <w:pStyle w:val="ListParagraph"/>
              <w:numPr>
                <w:ilvl w:val="0"/>
                <w:numId w:val="20"/>
              </w:numPr>
            </w:pPr>
            <w:r>
              <w:t>Making a Connection</w:t>
            </w:r>
          </w:p>
          <w:p w:rsidR="00C35751" w:rsidRPr="00875DF6" w:rsidRDefault="002700AD" w:rsidP="00084D2D">
            <w:pPr>
              <w:pStyle w:val="ListParagraph"/>
              <w:numPr>
                <w:ilvl w:val="0"/>
                <w:numId w:val="20"/>
              </w:numPr>
            </w:pPr>
            <w:r>
              <w:t>Anticipation Guide</w:t>
            </w:r>
          </w:p>
        </w:tc>
        <w:tc>
          <w:tcPr>
            <w:tcW w:w="1909" w:type="dxa"/>
          </w:tcPr>
          <w:p w:rsidR="002700AD" w:rsidRDefault="002700AD" w:rsidP="002700AD">
            <w:pPr>
              <w:pStyle w:val="ListParagraph"/>
              <w:numPr>
                <w:ilvl w:val="0"/>
                <w:numId w:val="20"/>
              </w:numPr>
            </w:pPr>
            <w:r>
              <w:t>Q&amp;A-Fictional Elements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20"/>
              </w:numPr>
            </w:pPr>
            <w:r>
              <w:t>Making a Connection</w:t>
            </w:r>
          </w:p>
          <w:p w:rsidR="0013670A" w:rsidRDefault="002700AD" w:rsidP="002700AD">
            <w:pPr>
              <w:pStyle w:val="ListParagraph"/>
              <w:numPr>
                <w:ilvl w:val="0"/>
                <w:numId w:val="22"/>
              </w:numPr>
            </w:pPr>
            <w:r>
              <w:t>Anticipation Guide</w:t>
            </w:r>
          </w:p>
        </w:tc>
        <w:tc>
          <w:tcPr>
            <w:tcW w:w="1909" w:type="dxa"/>
          </w:tcPr>
          <w:p w:rsidR="002700AD" w:rsidRDefault="002700AD" w:rsidP="002700AD">
            <w:pPr>
              <w:pStyle w:val="ListParagraph"/>
              <w:numPr>
                <w:ilvl w:val="0"/>
                <w:numId w:val="22"/>
              </w:numPr>
            </w:pPr>
            <w:r>
              <w:t>Q&amp;A-Fictional Elements</w:t>
            </w:r>
          </w:p>
          <w:p w:rsidR="002700AD" w:rsidRDefault="002700AD" w:rsidP="002700AD">
            <w:pPr>
              <w:pStyle w:val="ListParagraph"/>
              <w:numPr>
                <w:ilvl w:val="0"/>
                <w:numId w:val="22"/>
              </w:numPr>
            </w:pPr>
            <w:r>
              <w:t>Making a Connection</w:t>
            </w:r>
          </w:p>
          <w:p w:rsidR="0013670A" w:rsidRDefault="002700AD" w:rsidP="002700AD">
            <w:pPr>
              <w:pStyle w:val="ListParagraph"/>
              <w:numPr>
                <w:ilvl w:val="0"/>
                <w:numId w:val="22"/>
              </w:numPr>
            </w:pPr>
            <w:r>
              <w:t>Anticipation Guide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13670A" w:rsidRDefault="0013670A" w:rsidP="00A14083">
            <w:r>
              <w:t>Extend/Refine Knowledge</w:t>
            </w:r>
          </w:p>
        </w:tc>
        <w:tc>
          <w:tcPr>
            <w:tcW w:w="1899" w:type="dxa"/>
          </w:tcPr>
          <w:p w:rsidR="0013670A" w:rsidRDefault="008D267B" w:rsidP="006979EB">
            <w:r>
              <w:t xml:space="preserve">Library Skill: </w:t>
            </w:r>
            <w:r w:rsidR="00BA2FFE">
              <w:t xml:space="preserve">Characters and </w:t>
            </w:r>
            <w:r w:rsidR="006979EB">
              <w:t>Setting</w:t>
            </w:r>
            <w:r w:rsidR="009D02EC">
              <w:t xml:space="preserve"> Review (Chicken Big by Keith Graves)</w:t>
            </w:r>
          </w:p>
        </w:tc>
        <w:tc>
          <w:tcPr>
            <w:tcW w:w="1975" w:type="dxa"/>
          </w:tcPr>
          <w:p w:rsidR="0013670A" w:rsidRDefault="008D267B" w:rsidP="00BA2FFE">
            <w:r>
              <w:t xml:space="preserve">Library Skill: </w:t>
            </w:r>
            <w:r w:rsidR="00BA2FFE">
              <w:t>Problem and Solution</w:t>
            </w:r>
          </w:p>
        </w:tc>
        <w:tc>
          <w:tcPr>
            <w:tcW w:w="2157" w:type="dxa"/>
          </w:tcPr>
          <w:p w:rsidR="0013670A" w:rsidRDefault="006979EB" w:rsidP="00BA2FFE">
            <w:r>
              <w:t xml:space="preserve">Library Skill: </w:t>
            </w:r>
            <w:r w:rsidR="00BA2FFE">
              <w:t>Problem and Solution</w:t>
            </w:r>
          </w:p>
        </w:tc>
        <w:tc>
          <w:tcPr>
            <w:tcW w:w="1909" w:type="dxa"/>
          </w:tcPr>
          <w:p w:rsidR="0013670A" w:rsidRDefault="008B14D7" w:rsidP="00642176">
            <w:r>
              <w:t>Library Skill:</w:t>
            </w:r>
            <w:r w:rsidR="007C2F33">
              <w:t xml:space="preserve"> </w:t>
            </w:r>
            <w:r w:rsidR="00642176">
              <w:t>Problem and Solution</w:t>
            </w:r>
          </w:p>
        </w:tc>
        <w:tc>
          <w:tcPr>
            <w:tcW w:w="1909" w:type="dxa"/>
          </w:tcPr>
          <w:p w:rsidR="0013670A" w:rsidRDefault="00642176" w:rsidP="00DF38C4">
            <w:r>
              <w:t>Library Skill: Problem and Solution</w:t>
            </w:r>
          </w:p>
        </w:tc>
        <w:tc>
          <w:tcPr>
            <w:tcW w:w="1909" w:type="dxa"/>
          </w:tcPr>
          <w:p w:rsidR="0013670A" w:rsidRDefault="00642176" w:rsidP="00DF38C4">
            <w:r>
              <w:t>Library Skill: Problem and Solution</w:t>
            </w:r>
          </w:p>
        </w:tc>
      </w:tr>
      <w:tr w:rsidR="002700AD" w:rsidTr="00404D0E">
        <w:trPr>
          <w:jc w:val="center"/>
        </w:trPr>
        <w:tc>
          <w:tcPr>
            <w:tcW w:w="1490" w:type="dxa"/>
          </w:tcPr>
          <w:p w:rsidR="00F8559F" w:rsidRDefault="00F8559F" w:rsidP="00463EE0">
            <w:r>
              <w:t>Homework</w:t>
            </w:r>
          </w:p>
        </w:tc>
        <w:tc>
          <w:tcPr>
            <w:tcW w:w="1899" w:type="dxa"/>
          </w:tcPr>
          <w:p w:rsidR="00F8559F" w:rsidRDefault="00F8559F" w:rsidP="00A14083">
            <w:r>
              <w:t>Read with an adult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75" w:type="dxa"/>
          </w:tcPr>
          <w:p w:rsidR="00F8559F" w:rsidRDefault="00F8559F" w:rsidP="00EC0077">
            <w:r>
              <w:t>Read to or with an adult for</w:t>
            </w:r>
            <w:r w:rsidR="00A432CB">
              <w:t xml:space="preserve"> at least</w:t>
            </w:r>
            <w:r>
              <w:t xml:space="preserve"> 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2157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909" w:type="dxa"/>
          </w:tcPr>
          <w:p w:rsidR="00F8559F" w:rsidRDefault="00A432CB" w:rsidP="00EC0077">
            <w:r>
              <w:t>Read at least 20 minutes daily.</w:t>
            </w:r>
          </w:p>
        </w:tc>
        <w:tc>
          <w:tcPr>
            <w:tcW w:w="1909" w:type="dxa"/>
          </w:tcPr>
          <w:p w:rsidR="00F8559F" w:rsidRDefault="00F8559F" w:rsidP="00EC0077">
            <w:r>
              <w:t xml:space="preserve">Read </w:t>
            </w:r>
            <w:r w:rsidR="00A432CB">
              <w:t xml:space="preserve">at least </w:t>
            </w:r>
            <w:r>
              <w:t>20 minutes</w:t>
            </w:r>
            <w:r w:rsidR="00A432CB">
              <w:t xml:space="preserve"> daily</w:t>
            </w:r>
            <w:r>
              <w:t>.</w:t>
            </w:r>
          </w:p>
        </w:tc>
        <w:tc>
          <w:tcPr>
            <w:tcW w:w="1909" w:type="dxa"/>
          </w:tcPr>
          <w:p w:rsidR="00F8559F" w:rsidRDefault="00A432CB" w:rsidP="00EC0077">
            <w:r>
              <w:t>Read at least 20 minutes daily.</w:t>
            </w:r>
          </w:p>
        </w:tc>
      </w:tr>
    </w:tbl>
    <w:p w:rsidR="005B3E63" w:rsidRDefault="005B3E63" w:rsidP="00445B08"/>
    <w:p w:rsidR="005B3E63" w:rsidRDefault="005B3E63" w:rsidP="00445B08">
      <w:r>
        <w:t>Memphis Public Library (TumbleBook Library)</w:t>
      </w:r>
    </w:p>
    <w:p w:rsidR="005B3E63" w:rsidRDefault="008F1B68" w:rsidP="00445B08">
      <w:hyperlink r:id="rId8" w:anchor="eBooks" w:history="1">
        <w:r w:rsidR="005B3E63" w:rsidRPr="00B55C66">
          <w:rPr>
            <w:rStyle w:val="Hyperlink"/>
          </w:rPr>
          <w:t>http://www.memphislibrary.org/children/#eBooks</w:t>
        </w:r>
      </w:hyperlink>
      <w:r w:rsidR="005B3E63">
        <w:t xml:space="preserve"> </w:t>
      </w:r>
    </w:p>
    <w:sectPr w:rsidR="005B3E63" w:rsidSect="006949BF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8472D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7D96"/>
    <w:multiLevelType w:val="hybridMultilevel"/>
    <w:tmpl w:val="F03E2862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B2F6B"/>
    <w:multiLevelType w:val="hybridMultilevel"/>
    <w:tmpl w:val="B5806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6060C"/>
    <w:multiLevelType w:val="hybridMultilevel"/>
    <w:tmpl w:val="9EF0010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"/>
  </w:num>
  <w:num w:numId="5">
    <w:abstractNumId w:val="8"/>
  </w:num>
  <w:num w:numId="6">
    <w:abstractNumId w:val="18"/>
  </w:num>
  <w:num w:numId="7">
    <w:abstractNumId w:val="9"/>
  </w:num>
  <w:num w:numId="8">
    <w:abstractNumId w:val="11"/>
  </w:num>
  <w:num w:numId="9">
    <w:abstractNumId w:val="19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7"/>
  </w:num>
  <w:num w:numId="15">
    <w:abstractNumId w:val="16"/>
  </w:num>
  <w:num w:numId="16">
    <w:abstractNumId w:val="22"/>
  </w:num>
  <w:num w:numId="17">
    <w:abstractNumId w:val="14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3"/>
  </w:num>
  <w:num w:numId="23">
    <w:abstractNumId w:val="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205B9"/>
    <w:rsid w:val="0002279E"/>
    <w:rsid w:val="00027C19"/>
    <w:rsid w:val="00041929"/>
    <w:rsid w:val="00043D45"/>
    <w:rsid w:val="000812A5"/>
    <w:rsid w:val="00084D2D"/>
    <w:rsid w:val="000B0622"/>
    <w:rsid w:val="000B71F4"/>
    <w:rsid w:val="000C7E96"/>
    <w:rsid w:val="000D51C0"/>
    <w:rsid w:val="000E600C"/>
    <w:rsid w:val="000F21D5"/>
    <w:rsid w:val="000F2588"/>
    <w:rsid w:val="00111CE9"/>
    <w:rsid w:val="001314E2"/>
    <w:rsid w:val="00135403"/>
    <w:rsid w:val="0013670A"/>
    <w:rsid w:val="001372C3"/>
    <w:rsid w:val="0014678A"/>
    <w:rsid w:val="00161011"/>
    <w:rsid w:val="00174E92"/>
    <w:rsid w:val="00184314"/>
    <w:rsid w:val="00197C41"/>
    <w:rsid w:val="001A24EF"/>
    <w:rsid w:val="001B1BAE"/>
    <w:rsid w:val="001B20D7"/>
    <w:rsid w:val="001D2500"/>
    <w:rsid w:val="001E1DBF"/>
    <w:rsid w:val="001E29E9"/>
    <w:rsid w:val="00204F29"/>
    <w:rsid w:val="00215C26"/>
    <w:rsid w:val="00233909"/>
    <w:rsid w:val="00261A43"/>
    <w:rsid w:val="00261FA4"/>
    <w:rsid w:val="00264BDB"/>
    <w:rsid w:val="002700AD"/>
    <w:rsid w:val="00292D3E"/>
    <w:rsid w:val="00297E99"/>
    <w:rsid w:val="002B61D5"/>
    <w:rsid w:val="002E5F18"/>
    <w:rsid w:val="002E720A"/>
    <w:rsid w:val="002F2163"/>
    <w:rsid w:val="002F21BA"/>
    <w:rsid w:val="00311CF8"/>
    <w:rsid w:val="003262FB"/>
    <w:rsid w:val="0033599E"/>
    <w:rsid w:val="00340E27"/>
    <w:rsid w:val="003525ED"/>
    <w:rsid w:val="003644A4"/>
    <w:rsid w:val="003701DF"/>
    <w:rsid w:val="0038686A"/>
    <w:rsid w:val="003A6B2B"/>
    <w:rsid w:val="003A7AE2"/>
    <w:rsid w:val="003A7C33"/>
    <w:rsid w:val="003C5F75"/>
    <w:rsid w:val="003D647D"/>
    <w:rsid w:val="003E5E24"/>
    <w:rsid w:val="003E65D4"/>
    <w:rsid w:val="003E7392"/>
    <w:rsid w:val="003F5D15"/>
    <w:rsid w:val="00404D0E"/>
    <w:rsid w:val="004162E9"/>
    <w:rsid w:val="00440C80"/>
    <w:rsid w:val="004443BE"/>
    <w:rsid w:val="00445B08"/>
    <w:rsid w:val="00445D0F"/>
    <w:rsid w:val="004502FA"/>
    <w:rsid w:val="00455437"/>
    <w:rsid w:val="00493AF0"/>
    <w:rsid w:val="004C1B8E"/>
    <w:rsid w:val="004D5EC5"/>
    <w:rsid w:val="004E7B34"/>
    <w:rsid w:val="004F75A4"/>
    <w:rsid w:val="005045E0"/>
    <w:rsid w:val="00510123"/>
    <w:rsid w:val="00516757"/>
    <w:rsid w:val="00527B76"/>
    <w:rsid w:val="005340D5"/>
    <w:rsid w:val="00542836"/>
    <w:rsid w:val="00543446"/>
    <w:rsid w:val="00546F4F"/>
    <w:rsid w:val="00556DD7"/>
    <w:rsid w:val="00561437"/>
    <w:rsid w:val="00571799"/>
    <w:rsid w:val="00577838"/>
    <w:rsid w:val="00586A95"/>
    <w:rsid w:val="00596337"/>
    <w:rsid w:val="005A30CC"/>
    <w:rsid w:val="005B3E63"/>
    <w:rsid w:val="005D1858"/>
    <w:rsid w:val="005D5F10"/>
    <w:rsid w:val="005E4620"/>
    <w:rsid w:val="006029B1"/>
    <w:rsid w:val="0060625B"/>
    <w:rsid w:val="006359BB"/>
    <w:rsid w:val="00637559"/>
    <w:rsid w:val="00637E6D"/>
    <w:rsid w:val="00642176"/>
    <w:rsid w:val="0066302F"/>
    <w:rsid w:val="00680725"/>
    <w:rsid w:val="0069431C"/>
    <w:rsid w:val="006946CC"/>
    <w:rsid w:val="006949BF"/>
    <w:rsid w:val="006979EB"/>
    <w:rsid w:val="006A04FC"/>
    <w:rsid w:val="006B6EF3"/>
    <w:rsid w:val="007038F0"/>
    <w:rsid w:val="00714645"/>
    <w:rsid w:val="007240F9"/>
    <w:rsid w:val="0073292A"/>
    <w:rsid w:val="007431B1"/>
    <w:rsid w:val="007A26B3"/>
    <w:rsid w:val="007A4FE7"/>
    <w:rsid w:val="007B3745"/>
    <w:rsid w:val="007B3AF1"/>
    <w:rsid w:val="007C1E4B"/>
    <w:rsid w:val="007C2F33"/>
    <w:rsid w:val="007D340C"/>
    <w:rsid w:val="007F75C1"/>
    <w:rsid w:val="0081083A"/>
    <w:rsid w:val="008145E0"/>
    <w:rsid w:val="00821849"/>
    <w:rsid w:val="008258F3"/>
    <w:rsid w:val="0083209A"/>
    <w:rsid w:val="00871204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7D95"/>
    <w:rsid w:val="009439A3"/>
    <w:rsid w:val="00970F2C"/>
    <w:rsid w:val="00985095"/>
    <w:rsid w:val="0098517F"/>
    <w:rsid w:val="00991E59"/>
    <w:rsid w:val="0099540B"/>
    <w:rsid w:val="00995AA4"/>
    <w:rsid w:val="00995C29"/>
    <w:rsid w:val="009A1D31"/>
    <w:rsid w:val="009A6BE7"/>
    <w:rsid w:val="009B1C8B"/>
    <w:rsid w:val="009B3317"/>
    <w:rsid w:val="009C0D62"/>
    <w:rsid w:val="009C139C"/>
    <w:rsid w:val="009D02EC"/>
    <w:rsid w:val="009D18E6"/>
    <w:rsid w:val="009D6BFE"/>
    <w:rsid w:val="009E4320"/>
    <w:rsid w:val="009F7163"/>
    <w:rsid w:val="00A10145"/>
    <w:rsid w:val="00A1393B"/>
    <w:rsid w:val="00A14083"/>
    <w:rsid w:val="00A35DFF"/>
    <w:rsid w:val="00A432CB"/>
    <w:rsid w:val="00A66C56"/>
    <w:rsid w:val="00A8645D"/>
    <w:rsid w:val="00AC3285"/>
    <w:rsid w:val="00AD2810"/>
    <w:rsid w:val="00AD5FE0"/>
    <w:rsid w:val="00AE482B"/>
    <w:rsid w:val="00AF1ED9"/>
    <w:rsid w:val="00AF3BCB"/>
    <w:rsid w:val="00B1327E"/>
    <w:rsid w:val="00B16AFA"/>
    <w:rsid w:val="00B373A6"/>
    <w:rsid w:val="00B418A9"/>
    <w:rsid w:val="00B50D3F"/>
    <w:rsid w:val="00B56EB5"/>
    <w:rsid w:val="00BA2FFE"/>
    <w:rsid w:val="00BB13A8"/>
    <w:rsid w:val="00BB1FE7"/>
    <w:rsid w:val="00BD2BA7"/>
    <w:rsid w:val="00BD70DF"/>
    <w:rsid w:val="00BF478B"/>
    <w:rsid w:val="00C033D9"/>
    <w:rsid w:val="00C040F6"/>
    <w:rsid w:val="00C06C27"/>
    <w:rsid w:val="00C10F47"/>
    <w:rsid w:val="00C35751"/>
    <w:rsid w:val="00C52CD9"/>
    <w:rsid w:val="00C60253"/>
    <w:rsid w:val="00C734BC"/>
    <w:rsid w:val="00C82122"/>
    <w:rsid w:val="00CA1623"/>
    <w:rsid w:val="00CB3834"/>
    <w:rsid w:val="00CB3FEE"/>
    <w:rsid w:val="00CB7491"/>
    <w:rsid w:val="00CC1CB9"/>
    <w:rsid w:val="00CD1E56"/>
    <w:rsid w:val="00CD4787"/>
    <w:rsid w:val="00CF3D16"/>
    <w:rsid w:val="00D2684C"/>
    <w:rsid w:val="00D307D4"/>
    <w:rsid w:val="00D52280"/>
    <w:rsid w:val="00D6147C"/>
    <w:rsid w:val="00D62321"/>
    <w:rsid w:val="00D6581A"/>
    <w:rsid w:val="00D719DD"/>
    <w:rsid w:val="00D963B5"/>
    <w:rsid w:val="00DA3070"/>
    <w:rsid w:val="00DA5955"/>
    <w:rsid w:val="00DD781C"/>
    <w:rsid w:val="00DF38C4"/>
    <w:rsid w:val="00E04D2A"/>
    <w:rsid w:val="00E0698B"/>
    <w:rsid w:val="00E228C7"/>
    <w:rsid w:val="00E40708"/>
    <w:rsid w:val="00E445C9"/>
    <w:rsid w:val="00E472EA"/>
    <w:rsid w:val="00E70C28"/>
    <w:rsid w:val="00E753AF"/>
    <w:rsid w:val="00E817D6"/>
    <w:rsid w:val="00E926F2"/>
    <w:rsid w:val="00E94FC1"/>
    <w:rsid w:val="00EA2144"/>
    <w:rsid w:val="00EB176A"/>
    <w:rsid w:val="00EB5F78"/>
    <w:rsid w:val="00EC5CD7"/>
    <w:rsid w:val="00F10B74"/>
    <w:rsid w:val="00F24D18"/>
    <w:rsid w:val="00F4406F"/>
    <w:rsid w:val="00F54E08"/>
    <w:rsid w:val="00F56CAF"/>
    <w:rsid w:val="00F629B6"/>
    <w:rsid w:val="00F70912"/>
    <w:rsid w:val="00F8559F"/>
    <w:rsid w:val="00F9234A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library.org/childr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68</cp:revision>
  <cp:lastPrinted>2015-08-24T12:56:00Z</cp:lastPrinted>
  <dcterms:created xsi:type="dcterms:W3CDTF">2015-09-27T22:54:00Z</dcterms:created>
  <dcterms:modified xsi:type="dcterms:W3CDTF">2015-09-30T09:40:00Z</dcterms:modified>
</cp:coreProperties>
</file>