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83" w:rsidRDefault="00A14083" w:rsidP="00A14083">
      <w:r>
        <w:t>Teacher:</w:t>
      </w:r>
      <w:r>
        <w:tab/>
        <w:t>Librarian Lashondra Smith</w:t>
      </w:r>
    </w:p>
    <w:p w:rsidR="00A14083" w:rsidRDefault="00A14083" w:rsidP="00A14083">
      <w:r>
        <w:t>Subject:</w:t>
      </w:r>
      <w:r>
        <w:tab/>
      </w:r>
      <w:r>
        <w:tab/>
        <w:t xml:space="preserve">Library </w:t>
      </w:r>
      <w:r w:rsidR="00F812B8">
        <w:t xml:space="preserve">Orientation and </w:t>
      </w:r>
      <w:r>
        <w:t>Skills</w:t>
      </w:r>
      <w:r w:rsidR="00F812B8">
        <w:t xml:space="preserve"> </w:t>
      </w:r>
    </w:p>
    <w:p w:rsidR="00A14083" w:rsidRDefault="00A14083" w:rsidP="00A14083">
      <w:r>
        <w:t>Quarter:</w:t>
      </w:r>
      <w:r>
        <w:tab/>
        <w:t>First</w:t>
      </w:r>
      <w:r w:rsidR="00C033D9">
        <w:t xml:space="preserve"> Nine Weeks</w:t>
      </w:r>
    </w:p>
    <w:p w:rsidR="00A14083" w:rsidRDefault="00A14083" w:rsidP="00A14083">
      <w:r>
        <w:t>Week:</w:t>
      </w:r>
      <w:r>
        <w:tab/>
      </w:r>
      <w:r>
        <w:tab/>
      </w:r>
      <w:r w:rsidR="00C734BC">
        <w:t>Mon</w:t>
      </w:r>
      <w:r w:rsidR="0014678A">
        <w:t>d</w:t>
      </w:r>
      <w:r w:rsidR="0081083A">
        <w:t>ay</w:t>
      </w:r>
      <w:r w:rsidR="00135403">
        <w:t xml:space="preserve">, </w:t>
      </w:r>
      <w:r w:rsidR="009B3317">
        <w:t xml:space="preserve">September </w:t>
      </w:r>
      <w:r w:rsidR="003E5E24">
        <w:t>14</w:t>
      </w:r>
      <w:r w:rsidR="00C734BC">
        <w:t>t</w:t>
      </w:r>
      <w:r w:rsidR="00C60253">
        <w:t>h</w:t>
      </w:r>
      <w:r w:rsidR="0081083A">
        <w:t>, 2015</w:t>
      </w:r>
      <w:r w:rsidR="00135403">
        <w:t xml:space="preserve"> through Friday, September 1</w:t>
      </w:r>
      <w:r w:rsidR="003E5E24">
        <w:t>8</w:t>
      </w:r>
      <w:r w:rsidR="007B3745">
        <w:t>th</w:t>
      </w:r>
      <w:r w:rsidR="00135403">
        <w:t>, 2015</w:t>
      </w:r>
    </w:p>
    <w:p w:rsidR="00A14083" w:rsidRDefault="00A14083" w:rsidP="00A14083">
      <w:pPr>
        <w:jc w:val="center"/>
      </w:pPr>
    </w:p>
    <w:tbl>
      <w:tblPr>
        <w:tblStyle w:val="TableGrid"/>
        <w:tblW w:w="13248" w:type="dxa"/>
        <w:jc w:val="center"/>
        <w:tblInd w:w="-72" w:type="dxa"/>
        <w:tblLook w:val="04A0" w:firstRow="1" w:lastRow="0" w:firstColumn="1" w:lastColumn="0" w:noHBand="0" w:noVBand="1"/>
      </w:tblPr>
      <w:tblGrid>
        <w:gridCol w:w="1490"/>
        <w:gridCol w:w="1892"/>
        <w:gridCol w:w="1881"/>
        <w:gridCol w:w="2273"/>
        <w:gridCol w:w="1904"/>
        <w:gridCol w:w="1904"/>
        <w:gridCol w:w="1904"/>
      </w:tblGrid>
      <w:tr w:rsidR="008D267B" w:rsidRPr="00A14083" w:rsidTr="000B0622">
        <w:trPr>
          <w:jc w:val="center"/>
        </w:trPr>
        <w:tc>
          <w:tcPr>
            <w:tcW w:w="1490" w:type="dxa"/>
            <w:shd w:val="clear" w:color="auto" w:fill="A6A6A6" w:themeFill="background1" w:themeFillShade="A6"/>
          </w:tcPr>
          <w:p w:rsidR="00A14083" w:rsidRPr="00A14083" w:rsidRDefault="00A14083" w:rsidP="00A14083">
            <w:pPr>
              <w:jc w:val="right"/>
              <w:rPr>
                <w:b/>
              </w:rPr>
            </w:pPr>
            <w:r w:rsidRPr="00A14083">
              <w:rPr>
                <w:b/>
              </w:rPr>
              <w:t>Grade Level</w:t>
            </w:r>
          </w:p>
        </w:tc>
        <w:tc>
          <w:tcPr>
            <w:tcW w:w="1899" w:type="dxa"/>
            <w:shd w:val="clear" w:color="auto" w:fill="A6A6A6" w:themeFill="background1" w:themeFillShade="A6"/>
          </w:tcPr>
          <w:p w:rsidR="00A14083" w:rsidRPr="00A14083" w:rsidRDefault="00A14083" w:rsidP="00A14083">
            <w:pPr>
              <w:jc w:val="center"/>
              <w:rPr>
                <w:b/>
              </w:rPr>
            </w:pPr>
            <w:r w:rsidRPr="00A14083">
              <w:rPr>
                <w:b/>
              </w:rPr>
              <w:t>K</w:t>
            </w:r>
          </w:p>
        </w:tc>
        <w:tc>
          <w:tcPr>
            <w:tcW w:w="1885" w:type="dxa"/>
            <w:shd w:val="clear" w:color="auto" w:fill="A6A6A6" w:themeFill="background1" w:themeFillShade="A6"/>
          </w:tcPr>
          <w:p w:rsidR="00A14083" w:rsidRPr="00A14083" w:rsidRDefault="00A14083" w:rsidP="00A14083">
            <w:pPr>
              <w:jc w:val="center"/>
              <w:rPr>
                <w:b/>
              </w:rPr>
            </w:pPr>
            <w:r w:rsidRPr="00A14083">
              <w:rPr>
                <w:b/>
              </w:rPr>
              <w:t>1</w:t>
            </w:r>
          </w:p>
        </w:tc>
        <w:tc>
          <w:tcPr>
            <w:tcW w:w="2247" w:type="dxa"/>
            <w:shd w:val="clear" w:color="auto" w:fill="A6A6A6" w:themeFill="background1" w:themeFillShade="A6"/>
          </w:tcPr>
          <w:p w:rsidR="00A14083" w:rsidRPr="00A14083" w:rsidRDefault="00A14083" w:rsidP="00A14083">
            <w:pPr>
              <w:jc w:val="center"/>
              <w:rPr>
                <w:b/>
              </w:rPr>
            </w:pPr>
            <w:r w:rsidRPr="00A14083">
              <w:rPr>
                <w:b/>
              </w:rPr>
              <w:t>2</w:t>
            </w:r>
          </w:p>
        </w:tc>
        <w:tc>
          <w:tcPr>
            <w:tcW w:w="1909" w:type="dxa"/>
            <w:shd w:val="clear" w:color="auto" w:fill="A6A6A6" w:themeFill="background1" w:themeFillShade="A6"/>
          </w:tcPr>
          <w:p w:rsidR="00A14083" w:rsidRPr="00A14083" w:rsidRDefault="00A14083" w:rsidP="00A14083">
            <w:pPr>
              <w:jc w:val="center"/>
              <w:rPr>
                <w:b/>
              </w:rPr>
            </w:pPr>
            <w:r w:rsidRPr="00A14083">
              <w:rPr>
                <w:b/>
              </w:rPr>
              <w:t>3</w:t>
            </w:r>
          </w:p>
        </w:tc>
        <w:tc>
          <w:tcPr>
            <w:tcW w:w="1909" w:type="dxa"/>
            <w:shd w:val="clear" w:color="auto" w:fill="A6A6A6" w:themeFill="background1" w:themeFillShade="A6"/>
          </w:tcPr>
          <w:p w:rsidR="00A14083" w:rsidRPr="00A14083" w:rsidRDefault="00A14083" w:rsidP="00A14083">
            <w:pPr>
              <w:jc w:val="center"/>
              <w:rPr>
                <w:b/>
              </w:rPr>
            </w:pPr>
            <w:r w:rsidRPr="00A14083">
              <w:rPr>
                <w:b/>
              </w:rPr>
              <w:t>4</w:t>
            </w:r>
          </w:p>
        </w:tc>
        <w:tc>
          <w:tcPr>
            <w:tcW w:w="1909" w:type="dxa"/>
            <w:shd w:val="clear" w:color="auto" w:fill="A6A6A6" w:themeFill="background1" w:themeFillShade="A6"/>
          </w:tcPr>
          <w:p w:rsidR="00A14083" w:rsidRPr="00A14083" w:rsidRDefault="00A14083" w:rsidP="00A14083">
            <w:pPr>
              <w:jc w:val="center"/>
              <w:rPr>
                <w:b/>
              </w:rPr>
            </w:pPr>
            <w:r w:rsidRPr="00A14083">
              <w:rPr>
                <w:b/>
              </w:rPr>
              <w:t>5</w:t>
            </w:r>
          </w:p>
        </w:tc>
      </w:tr>
      <w:tr w:rsidR="000B0622" w:rsidTr="000B0622">
        <w:trPr>
          <w:jc w:val="center"/>
        </w:trPr>
        <w:tc>
          <w:tcPr>
            <w:tcW w:w="1490" w:type="dxa"/>
          </w:tcPr>
          <w:p w:rsidR="00A14083" w:rsidRDefault="00A14083" w:rsidP="00CC2D53">
            <w:r>
              <w:t>Objective</w:t>
            </w:r>
          </w:p>
        </w:tc>
        <w:tc>
          <w:tcPr>
            <w:tcW w:w="1899" w:type="dxa"/>
          </w:tcPr>
          <w:p w:rsidR="00A14083" w:rsidRDefault="004D5EC5" w:rsidP="005045E0">
            <w:r>
              <w:t>Stude</w:t>
            </w:r>
            <w:r w:rsidR="004162E9">
              <w:t xml:space="preserve">nts will </w:t>
            </w:r>
            <w:r w:rsidR="005045E0">
              <w:t>listen to a story and recall details</w:t>
            </w:r>
            <w:r>
              <w:t>.</w:t>
            </w:r>
          </w:p>
        </w:tc>
        <w:tc>
          <w:tcPr>
            <w:tcW w:w="1885" w:type="dxa"/>
          </w:tcPr>
          <w:p w:rsidR="00A14083" w:rsidRDefault="0092260B" w:rsidP="00571799">
            <w:r>
              <w:t>Students will review/model Book Care Rules.</w:t>
            </w:r>
          </w:p>
        </w:tc>
        <w:tc>
          <w:tcPr>
            <w:tcW w:w="2247" w:type="dxa"/>
          </w:tcPr>
          <w:p w:rsidR="00A14083" w:rsidRDefault="0090743C" w:rsidP="0092260B">
            <w:r>
              <w:t xml:space="preserve">Students will review/model </w:t>
            </w:r>
            <w:r w:rsidR="0092260B">
              <w:t>Book Care Rules</w:t>
            </w:r>
            <w:r>
              <w:t>.</w:t>
            </w:r>
          </w:p>
        </w:tc>
        <w:tc>
          <w:tcPr>
            <w:tcW w:w="1909" w:type="dxa"/>
          </w:tcPr>
          <w:p w:rsidR="00A14083" w:rsidRDefault="0090743C" w:rsidP="00CD4787">
            <w:r>
              <w:t xml:space="preserve">Students </w:t>
            </w:r>
            <w:r w:rsidR="00CD4787">
              <w:t>will familiarize themselves with the Fairley Elementary School Library website</w:t>
            </w:r>
            <w:r w:rsidR="004D5EC5">
              <w:t>.</w:t>
            </w:r>
          </w:p>
        </w:tc>
        <w:tc>
          <w:tcPr>
            <w:tcW w:w="1909" w:type="dxa"/>
          </w:tcPr>
          <w:p w:rsidR="00A14083" w:rsidRDefault="00CD4787" w:rsidP="00A14083">
            <w:r>
              <w:t>Students will familiarize themselves with the Fairley Elementary School Library website.</w:t>
            </w:r>
          </w:p>
        </w:tc>
        <w:tc>
          <w:tcPr>
            <w:tcW w:w="1909" w:type="dxa"/>
          </w:tcPr>
          <w:p w:rsidR="00A14083" w:rsidRDefault="00CD4787" w:rsidP="00A14083">
            <w:r>
              <w:t>Students will familiarize themselves with the Fairley Elementary School Library website.</w:t>
            </w:r>
          </w:p>
        </w:tc>
      </w:tr>
      <w:tr w:rsidR="000B0622" w:rsidTr="000B0622">
        <w:trPr>
          <w:jc w:val="center"/>
        </w:trPr>
        <w:tc>
          <w:tcPr>
            <w:tcW w:w="1490" w:type="dxa"/>
          </w:tcPr>
          <w:p w:rsidR="0013670A" w:rsidRDefault="0013670A" w:rsidP="00CC2D53">
            <w:r>
              <w:t>“I Can” Statement</w:t>
            </w:r>
          </w:p>
        </w:tc>
        <w:tc>
          <w:tcPr>
            <w:tcW w:w="1899" w:type="dxa"/>
          </w:tcPr>
          <w:p w:rsidR="0013670A" w:rsidRDefault="004D5EC5" w:rsidP="005045E0">
            <w:r>
              <w:t xml:space="preserve">I </w:t>
            </w:r>
            <w:r w:rsidR="004162E9">
              <w:t xml:space="preserve">can </w:t>
            </w:r>
            <w:r w:rsidR="005045E0">
              <w:t>listen to a story and tell what happened</w:t>
            </w:r>
            <w:r w:rsidR="004162E9">
              <w:t>.</w:t>
            </w:r>
          </w:p>
        </w:tc>
        <w:tc>
          <w:tcPr>
            <w:tcW w:w="1885" w:type="dxa"/>
          </w:tcPr>
          <w:p w:rsidR="0013670A" w:rsidRDefault="0090743C" w:rsidP="0092260B">
            <w:r>
              <w:t xml:space="preserve">I can </w:t>
            </w:r>
            <w:r w:rsidR="0092260B">
              <w:t>take care of library books</w:t>
            </w:r>
            <w:r>
              <w:t>.</w:t>
            </w:r>
          </w:p>
        </w:tc>
        <w:tc>
          <w:tcPr>
            <w:tcW w:w="2247" w:type="dxa"/>
          </w:tcPr>
          <w:p w:rsidR="0013670A" w:rsidRDefault="0092260B" w:rsidP="00A14083">
            <w:r>
              <w:t>I can take care of library books.</w:t>
            </w:r>
          </w:p>
        </w:tc>
        <w:tc>
          <w:tcPr>
            <w:tcW w:w="1909" w:type="dxa"/>
          </w:tcPr>
          <w:p w:rsidR="0013670A" w:rsidRDefault="00CD4787" w:rsidP="000F21D5">
            <w:r>
              <w:t>I can find information using the Fairley Elementary School Library website.</w:t>
            </w:r>
          </w:p>
        </w:tc>
        <w:tc>
          <w:tcPr>
            <w:tcW w:w="1909" w:type="dxa"/>
          </w:tcPr>
          <w:p w:rsidR="0013670A" w:rsidRDefault="007F75C1" w:rsidP="00CD4787">
            <w:r>
              <w:t xml:space="preserve">I can </w:t>
            </w:r>
            <w:r w:rsidR="00CD4787">
              <w:t>find information using the Fairley Elementary School Library website.</w:t>
            </w:r>
          </w:p>
        </w:tc>
        <w:tc>
          <w:tcPr>
            <w:tcW w:w="1909" w:type="dxa"/>
          </w:tcPr>
          <w:p w:rsidR="0013670A" w:rsidRDefault="00CD4787" w:rsidP="0059139D">
            <w:r>
              <w:t>I can find information using the Fairley Elementary School Library website.</w:t>
            </w:r>
          </w:p>
        </w:tc>
      </w:tr>
      <w:tr w:rsidR="000B0622" w:rsidTr="000B0622">
        <w:trPr>
          <w:jc w:val="center"/>
        </w:trPr>
        <w:tc>
          <w:tcPr>
            <w:tcW w:w="1490" w:type="dxa"/>
          </w:tcPr>
          <w:p w:rsidR="0013670A" w:rsidRDefault="0013670A" w:rsidP="00CC2D53">
            <w:r>
              <w:t>Common Score Standard</w:t>
            </w:r>
          </w:p>
        </w:tc>
        <w:tc>
          <w:tcPr>
            <w:tcW w:w="1899" w:type="dxa"/>
          </w:tcPr>
          <w:p w:rsidR="005045E0" w:rsidRDefault="005045E0" w:rsidP="005045E0">
            <w:pPr>
              <w:rPr>
                <w:noProof/>
              </w:rPr>
            </w:pPr>
            <w:r>
              <w:rPr>
                <w:noProof/>
              </w:rPr>
              <w:t>CCSS.ELA-Literacy.RL.K.2</w:t>
            </w:r>
          </w:p>
          <w:p w:rsidR="0013670A" w:rsidRDefault="005045E0" w:rsidP="005045E0">
            <w:r>
              <w:rPr>
                <w:noProof/>
              </w:rPr>
              <w:t>With prompting and support, retell familiar stories, including key details.</w:t>
            </w:r>
          </w:p>
        </w:tc>
        <w:tc>
          <w:tcPr>
            <w:tcW w:w="1885" w:type="dxa"/>
          </w:tcPr>
          <w:p w:rsidR="0013670A" w:rsidRDefault="00D719DD" w:rsidP="00A14083">
            <w:r>
              <w:rPr>
                <w:noProof/>
              </w:rPr>
              <w:t>CC.1.SL.1 Comprehension and Collaboration: Participate in collaborative conversations with diverse partners about grade 1 topics and texts with peers and adults in small and larger groups.</w:t>
            </w:r>
          </w:p>
        </w:tc>
        <w:tc>
          <w:tcPr>
            <w:tcW w:w="2247" w:type="dxa"/>
          </w:tcPr>
          <w:p w:rsidR="0013670A" w:rsidRDefault="00EA2144" w:rsidP="00F54E08">
            <w:r>
              <w:rPr>
                <w:noProof/>
              </w:rPr>
              <w:t>CC.2.SL.2 Comprehension and Collaboration: Recount or describe key ideas or details from a text read aloud or information presented orally or through other media.</w:t>
            </w:r>
          </w:p>
        </w:tc>
        <w:tc>
          <w:tcPr>
            <w:tcW w:w="1909" w:type="dxa"/>
          </w:tcPr>
          <w:p w:rsidR="00F54E08" w:rsidRDefault="00F54E08" w:rsidP="00F54E08">
            <w:r>
              <w:t>CC.SL.3.2</w:t>
            </w:r>
          </w:p>
          <w:p w:rsidR="0013670A" w:rsidRDefault="00D963B5" w:rsidP="00F54E08">
            <w:r>
              <w:t xml:space="preserve">Comprehension and Collaboration: </w:t>
            </w:r>
            <w:r w:rsidR="00F54E08">
              <w:t>Determine the main ideas and supporting details of a text read aloud or information presented in diverse media and formats, including visually, quantitatively, and orally.</w:t>
            </w:r>
          </w:p>
        </w:tc>
        <w:tc>
          <w:tcPr>
            <w:tcW w:w="1909" w:type="dxa"/>
          </w:tcPr>
          <w:p w:rsidR="00F54E08" w:rsidRDefault="00F54E08" w:rsidP="00F54E08">
            <w:r>
              <w:t>CC</w:t>
            </w:r>
            <w:r w:rsidR="005340D5">
              <w:t>.4.SL</w:t>
            </w:r>
            <w:r>
              <w:t>.1.b</w:t>
            </w:r>
          </w:p>
          <w:p w:rsidR="0013670A" w:rsidRDefault="00D963B5" w:rsidP="00F54E08">
            <w:r>
              <w:t xml:space="preserve">Comprehension and Collaboration: </w:t>
            </w:r>
            <w:r w:rsidR="00F54E08">
              <w:t>Follow agreed-upon rules for discussions and carry out assigned roles.</w:t>
            </w:r>
          </w:p>
        </w:tc>
        <w:tc>
          <w:tcPr>
            <w:tcW w:w="1909" w:type="dxa"/>
          </w:tcPr>
          <w:p w:rsidR="005340D5" w:rsidRDefault="005340D5" w:rsidP="005340D5">
            <w:r>
              <w:rPr>
                <w:noProof/>
              </w:rPr>
              <w:t>CC.5.SL.1.b Comprehension and Collaboration: Follow agreed-upon rules for discussions and carry out assigned roles.</w:t>
            </w:r>
          </w:p>
          <w:p w:rsidR="0013670A" w:rsidRDefault="0013670A" w:rsidP="00A14083"/>
        </w:tc>
      </w:tr>
      <w:tr w:rsidR="000B0622" w:rsidTr="000B0622">
        <w:trPr>
          <w:jc w:val="center"/>
        </w:trPr>
        <w:tc>
          <w:tcPr>
            <w:tcW w:w="1490" w:type="dxa"/>
          </w:tcPr>
          <w:p w:rsidR="0013670A" w:rsidRDefault="0013670A" w:rsidP="00CC2D53">
            <w:r>
              <w:t>AASL Standard</w:t>
            </w:r>
          </w:p>
        </w:tc>
        <w:tc>
          <w:tcPr>
            <w:tcW w:w="1899" w:type="dxa"/>
          </w:tcPr>
          <w:p w:rsidR="0013670A" w:rsidRDefault="0013670A" w:rsidP="00A14083">
            <w:r>
              <w:rPr>
                <w:noProof/>
              </w:rPr>
              <w:t xml:space="preserve">1.1.2 Use prior and background </w:t>
            </w:r>
            <w:r>
              <w:rPr>
                <w:noProof/>
              </w:rPr>
              <w:lastRenderedPageBreak/>
              <w:t>knowledge as context for new learning.</w:t>
            </w:r>
          </w:p>
        </w:tc>
        <w:tc>
          <w:tcPr>
            <w:tcW w:w="1885" w:type="dxa"/>
          </w:tcPr>
          <w:p w:rsidR="0013670A" w:rsidRDefault="00D719DD" w:rsidP="00A14083">
            <w:r>
              <w:rPr>
                <w:noProof/>
              </w:rPr>
              <w:lastRenderedPageBreak/>
              <w:t xml:space="preserve">3.2.2 Show social responsibility by </w:t>
            </w:r>
            <w:r>
              <w:rPr>
                <w:noProof/>
              </w:rPr>
              <w:lastRenderedPageBreak/>
              <w:t>participating actively with others in learning situations and by contributing questions and ideas during group discussions.</w:t>
            </w:r>
          </w:p>
        </w:tc>
        <w:tc>
          <w:tcPr>
            <w:tcW w:w="2247" w:type="dxa"/>
          </w:tcPr>
          <w:p w:rsidR="0013670A" w:rsidRDefault="00EA2144" w:rsidP="00A14083">
            <w:r>
              <w:rPr>
                <w:noProof/>
              </w:rPr>
              <w:lastRenderedPageBreak/>
              <w:t xml:space="preserve">3.2.2 Show social responsibility by </w:t>
            </w:r>
            <w:r>
              <w:rPr>
                <w:noProof/>
              </w:rPr>
              <w:lastRenderedPageBreak/>
              <w:t>participating actively with others in learning situations and by contributing questions and ideas during group discussions.</w:t>
            </w:r>
          </w:p>
        </w:tc>
        <w:tc>
          <w:tcPr>
            <w:tcW w:w="1909" w:type="dxa"/>
          </w:tcPr>
          <w:p w:rsidR="0013670A" w:rsidRDefault="00EA2144" w:rsidP="00A14083">
            <w:r>
              <w:rPr>
                <w:noProof/>
              </w:rPr>
              <w:lastRenderedPageBreak/>
              <w:t xml:space="preserve">3.2.2 Show social responsibility by </w:t>
            </w:r>
            <w:r>
              <w:rPr>
                <w:noProof/>
              </w:rPr>
              <w:lastRenderedPageBreak/>
              <w:t>participating actively with others in learning situations and by contributing questions and ideas during group discussions.</w:t>
            </w:r>
          </w:p>
        </w:tc>
        <w:tc>
          <w:tcPr>
            <w:tcW w:w="1909" w:type="dxa"/>
          </w:tcPr>
          <w:p w:rsidR="0013670A" w:rsidRDefault="00EA2144" w:rsidP="00A14083">
            <w:r>
              <w:rPr>
                <w:noProof/>
              </w:rPr>
              <w:lastRenderedPageBreak/>
              <w:t xml:space="preserve">3.2.2 Show social responsibility by </w:t>
            </w:r>
            <w:r>
              <w:rPr>
                <w:noProof/>
              </w:rPr>
              <w:lastRenderedPageBreak/>
              <w:t>participating actively with others in learning situations and by contributing questions and ideas during group discussions.</w:t>
            </w:r>
          </w:p>
        </w:tc>
        <w:tc>
          <w:tcPr>
            <w:tcW w:w="1909" w:type="dxa"/>
          </w:tcPr>
          <w:p w:rsidR="0013670A" w:rsidRDefault="00EA2144" w:rsidP="00A14083">
            <w:r>
              <w:rPr>
                <w:noProof/>
              </w:rPr>
              <w:lastRenderedPageBreak/>
              <w:t xml:space="preserve">3.2.2 Show social responsibility by </w:t>
            </w:r>
            <w:r>
              <w:rPr>
                <w:noProof/>
              </w:rPr>
              <w:lastRenderedPageBreak/>
              <w:t>participating actively with others in learning situations and by contributing questions and ideas during group discussions.</w:t>
            </w:r>
          </w:p>
        </w:tc>
      </w:tr>
      <w:tr w:rsidR="000B0622" w:rsidTr="000B0622">
        <w:trPr>
          <w:jc w:val="center"/>
        </w:trPr>
        <w:tc>
          <w:tcPr>
            <w:tcW w:w="1490" w:type="dxa"/>
          </w:tcPr>
          <w:p w:rsidR="0013670A" w:rsidRDefault="0013670A" w:rsidP="00CC2D53">
            <w:r>
              <w:lastRenderedPageBreak/>
              <w:t>Question of the Week</w:t>
            </w:r>
          </w:p>
        </w:tc>
        <w:tc>
          <w:tcPr>
            <w:tcW w:w="1899" w:type="dxa"/>
          </w:tcPr>
          <w:p w:rsidR="0013670A" w:rsidRDefault="0098517F" w:rsidP="005045E0">
            <w:r>
              <w:t>What happened in the story?</w:t>
            </w:r>
          </w:p>
        </w:tc>
        <w:tc>
          <w:tcPr>
            <w:tcW w:w="1885" w:type="dxa"/>
          </w:tcPr>
          <w:p w:rsidR="0013670A" w:rsidRDefault="001D2500" w:rsidP="00027C19">
            <w:r>
              <w:t xml:space="preserve">How do </w:t>
            </w:r>
            <w:r w:rsidR="00027C19">
              <w:t>I take care of the library books?</w:t>
            </w:r>
          </w:p>
        </w:tc>
        <w:tc>
          <w:tcPr>
            <w:tcW w:w="2247" w:type="dxa"/>
          </w:tcPr>
          <w:p w:rsidR="0013670A" w:rsidRDefault="00027C19" w:rsidP="001D2500">
            <w:r>
              <w:t>How do I take care of the library books?</w:t>
            </w:r>
          </w:p>
        </w:tc>
        <w:tc>
          <w:tcPr>
            <w:tcW w:w="1909" w:type="dxa"/>
          </w:tcPr>
          <w:p w:rsidR="0013670A" w:rsidRDefault="000205B9" w:rsidP="00CD4787">
            <w:pPr>
              <w:pStyle w:val="ListParagraph"/>
              <w:numPr>
                <w:ilvl w:val="0"/>
                <w:numId w:val="21"/>
              </w:numPr>
            </w:pPr>
            <w:r>
              <w:t xml:space="preserve">How do I </w:t>
            </w:r>
            <w:r w:rsidR="00CD4787">
              <w:t>get to the Fairley Elementary School Library website</w:t>
            </w:r>
            <w:r w:rsidR="004D5EC5">
              <w:t>?</w:t>
            </w:r>
          </w:p>
          <w:p w:rsidR="00CD4787" w:rsidRDefault="00CD4787" w:rsidP="00CD4787">
            <w:pPr>
              <w:pStyle w:val="ListParagraph"/>
              <w:numPr>
                <w:ilvl w:val="0"/>
                <w:numId w:val="21"/>
              </w:numPr>
            </w:pPr>
            <w:r>
              <w:t>What information can be found on our website?</w:t>
            </w:r>
          </w:p>
        </w:tc>
        <w:tc>
          <w:tcPr>
            <w:tcW w:w="1909" w:type="dxa"/>
          </w:tcPr>
          <w:p w:rsidR="00CD4787" w:rsidRDefault="00CD4787" w:rsidP="00CD4787">
            <w:pPr>
              <w:pStyle w:val="ListParagraph"/>
              <w:numPr>
                <w:ilvl w:val="0"/>
                <w:numId w:val="21"/>
              </w:numPr>
            </w:pPr>
            <w:r>
              <w:t>How do I get to the Fairley Elementary School Library website?</w:t>
            </w:r>
          </w:p>
          <w:p w:rsidR="0013670A" w:rsidRDefault="00CD4787" w:rsidP="00CD4787">
            <w:pPr>
              <w:pStyle w:val="ListParagraph"/>
              <w:numPr>
                <w:ilvl w:val="0"/>
                <w:numId w:val="21"/>
              </w:numPr>
            </w:pPr>
            <w:r>
              <w:t>What information can be found on our website?</w:t>
            </w:r>
          </w:p>
        </w:tc>
        <w:tc>
          <w:tcPr>
            <w:tcW w:w="1909" w:type="dxa"/>
          </w:tcPr>
          <w:p w:rsidR="00CD4787" w:rsidRDefault="00CD4787" w:rsidP="00CD4787">
            <w:pPr>
              <w:pStyle w:val="ListParagraph"/>
              <w:numPr>
                <w:ilvl w:val="0"/>
                <w:numId w:val="21"/>
              </w:numPr>
            </w:pPr>
            <w:r>
              <w:t>How do I get to the Fairley Elementary School Library website?</w:t>
            </w:r>
          </w:p>
          <w:p w:rsidR="0013670A" w:rsidRDefault="00CD4787" w:rsidP="00CD4787">
            <w:pPr>
              <w:pStyle w:val="ListParagraph"/>
              <w:numPr>
                <w:ilvl w:val="0"/>
                <w:numId w:val="21"/>
              </w:numPr>
            </w:pPr>
            <w:r>
              <w:t>What information can be found on our website?</w:t>
            </w:r>
          </w:p>
        </w:tc>
      </w:tr>
      <w:tr w:rsidR="000B0622" w:rsidTr="000B0622">
        <w:trPr>
          <w:jc w:val="center"/>
        </w:trPr>
        <w:tc>
          <w:tcPr>
            <w:tcW w:w="1490" w:type="dxa"/>
          </w:tcPr>
          <w:p w:rsidR="0013670A" w:rsidRDefault="0013670A" w:rsidP="00CC2D53">
            <w:r>
              <w:t>Motivation</w:t>
            </w:r>
          </w:p>
        </w:tc>
        <w:tc>
          <w:tcPr>
            <w:tcW w:w="1899" w:type="dxa"/>
          </w:tcPr>
          <w:p w:rsidR="0013670A" w:rsidRDefault="004E7B34" w:rsidP="00A14083">
            <w:r>
              <w:t>TumbleBook Library will be used for Storytime.  Students must retell key details in the story to help librarian win the game.</w:t>
            </w:r>
          </w:p>
        </w:tc>
        <w:tc>
          <w:tcPr>
            <w:tcW w:w="1885" w:type="dxa"/>
          </w:tcPr>
          <w:p w:rsidR="0013670A" w:rsidRDefault="00027C19" w:rsidP="00A14083">
            <w:r>
              <w:t>Library books are borrowed; our books must be taken care of so that other students can/will read them.</w:t>
            </w:r>
          </w:p>
        </w:tc>
        <w:tc>
          <w:tcPr>
            <w:tcW w:w="2247" w:type="dxa"/>
          </w:tcPr>
          <w:p w:rsidR="0013670A" w:rsidRDefault="00027C19" w:rsidP="00A14083">
            <w:r>
              <w:t>Library books are borrowed; our books must be taken care of so that other students can/will read them.</w:t>
            </w:r>
          </w:p>
        </w:tc>
        <w:tc>
          <w:tcPr>
            <w:tcW w:w="1909" w:type="dxa"/>
          </w:tcPr>
          <w:p w:rsidR="0013670A" w:rsidRDefault="00CD4787" w:rsidP="00A14083">
            <w:r>
              <w:t xml:space="preserve">The Fairley Elementary School Library website is an integral part of the library program at Fairley. It is important for students to know how to get to the website and know what can be found on the website. Information regarding library events, resources, </w:t>
            </w:r>
            <w:r>
              <w:lastRenderedPageBreak/>
              <w:t>services, and so much more can be found on the website. Pictures of students at events and student work can be found on the website as well.</w:t>
            </w:r>
          </w:p>
        </w:tc>
        <w:tc>
          <w:tcPr>
            <w:tcW w:w="1909" w:type="dxa"/>
          </w:tcPr>
          <w:p w:rsidR="0013670A" w:rsidRDefault="00CD4787" w:rsidP="00A14083">
            <w:r>
              <w:lastRenderedPageBreak/>
              <w:t xml:space="preserve">The Fairley Elementary School Library website is an integral part of the library program at Fairley. It is important for students to know how to get to the website and know what can be found on the website. Information regarding library events, resources, </w:t>
            </w:r>
            <w:r>
              <w:lastRenderedPageBreak/>
              <w:t>services, and so much more can be found on the website. Pictures of students at events and student work can be found on the website as well.</w:t>
            </w:r>
          </w:p>
        </w:tc>
        <w:tc>
          <w:tcPr>
            <w:tcW w:w="1909" w:type="dxa"/>
          </w:tcPr>
          <w:p w:rsidR="0013670A" w:rsidRDefault="00CD4787" w:rsidP="00A14083">
            <w:r>
              <w:lastRenderedPageBreak/>
              <w:t xml:space="preserve">The Fairley Elementary School Library website is an integral part of the library program at Fairley. It is important for students to know how to get to the website and know what can be found on the website. Information regarding library events, resources, </w:t>
            </w:r>
            <w:r>
              <w:lastRenderedPageBreak/>
              <w:t>services, and so much more can be found on the website. Pictures of students at events and student work can be found on the website as well.</w:t>
            </w:r>
          </w:p>
        </w:tc>
      </w:tr>
      <w:tr w:rsidR="000B0622" w:rsidTr="000B0622">
        <w:trPr>
          <w:jc w:val="center"/>
        </w:trPr>
        <w:tc>
          <w:tcPr>
            <w:tcW w:w="1490" w:type="dxa"/>
          </w:tcPr>
          <w:p w:rsidR="0013670A" w:rsidRDefault="0013670A" w:rsidP="00CC2D53">
            <w:r>
              <w:lastRenderedPageBreak/>
              <w:t>Procedures</w:t>
            </w:r>
          </w:p>
        </w:tc>
        <w:tc>
          <w:tcPr>
            <w:tcW w:w="1899" w:type="dxa"/>
          </w:tcPr>
          <w:p w:rsidR="00CB7491" w:rsidRDefault="005045E0" w:rsidP="004D5EC5">
            <w:pPr>
              <w:pStyle w:val="ListParagraph"/>
              <w:numPr>
                <w:ilvl w:val="0"/>
                <w:numId w:val="9"/>
              </w:numPr>
              <w:rPr>
                <w:noProof/>
              </w:rPr>
            </w:pPr>
            <w:r>
              <w:t>Students will sit on the story rug</w:t>
            </w:r>
            <w:r w:rsidR="0098517F">
              <w:t>.</w:t>
            </w:r>
          </w:p>
          <w:p w:rsidR="0098517F" w:rsidRDefault="0098517F" w:rsidP="004D5EC5">
            <w:pPr>
              <w:pStyle w:val="ListParagraph"/>
              <w:numPr>
                <w:ilvl w:val="0"/>
                <w:numId w:val="9"/>
              </w:numPr>
              <w:rPr>
                <w:noProof/>
              </w:rPr>
            </w:pPr>
            <w:r>
              <w:t>Librarian will explain that the story they will hear today will be on the computer. Students will be encouraged to listen because in order for us to win the game (Retelling), students must listen to the story.</w:t>
            </w:r>
          </w:p>
          <w:p w:rsidR="0098517F" w:rsidRDefault="0098517F" w:rsidP="0098517F">
            <w:pPr>
              <w:pStyle w:val="ListParagraph"/>
              <w:numPr>
                <w:ilvl w:val="0"/>
                <w:numId w:val="9"/>
              </w:numPr>
              <w:rPr>
                <w:noProof/>
              </w:rPr>
            </w:pPr>
            <w:r>
              <w:t xml:space="preserve">Using TumbleBook Library, students listen </w:t>
            </w:r>
            <w:r>
              <w:lastRenderedPageBreak/>
              <w:t xml:space="preserve">to </w:t>
            </w:r>
            <w:r w:rsidRPr="0098517F">
              <w:rPr>
                <w:i/>
              </w:rPr>
              <w:t xml:space="preserve">Lola </w:t>
            </w:r>
            <w:r>
              <w:rPr>
                <w:i/>
              </w:rPr>
              <w:t>in</w:t>
            </w:r>
            <w:r w:rsidRPr="0098517F">
              <w:rPr>
                <w:i/>
              </w:rPr>
              <w:t xml:space="preserve"> the Library</w:t>
            </w:r>
            <w:r>
              <w:rPr>
                <w:i/>
              </w:rPr>
              <w:t xml:space="preserve"> </w:t>
            </w:r>
            <w:r>
              <w:t xml:space="preserve">by Anna </w:t>
            </w:r>
            <w:proofErr w:type="spellStart"/>
            <w:r>
              <w:t>McQuinn</w:t>
            </w:r>
            <w:proofErr w:type="spellEnd"/>
            <w:r>
              <w:t>.</w:t>
            </w:r>
          </w:p>
          <w:p w:rsidR="0098517F" w:rsidRDefault="0098517F" w:rsidP="0098517F">
            <w:pPr>
              <w:pStyle w:val="ListParagraph"/>
              <w:numPr>
                <w:ilvl w:val="0"/>
                <w:numId w:val="9"/>
              </w:numPr>
              <w:rPr>
                <w:noProof/>
              </w:rPr>
            </w:pPr>
            <w:r>
              <w:t xml:space="preserve">Librarian and students play the </w:t>
            </w:r>
            <w:r>
              <w:rPr>
                <w:i/>
              </w:rPr>
              <w:t xml:space="preserve">Lola at the Library </w:t>
            </w:r>
            <w:r>
              <w:t>Word Search game. Game requires students to state the missing word to complete the given detail.</w:t>
            </w:r>
          </w:p>
          <w:p w:rsidR="0098517F" w:rsidRDefault="0098517F" w:rsidP="0098517F">
            <w:pPr>
              <w:pStyle w:val="ListParagraph"/>
              <w:numPr>
                <w:ilvl w:val="0"/>
                <w:numId w:val="9"/>
              </w:numPr>
              <w:rPr>
                <w:noProof/>
              </w:rPr>
            </w:pPr>
            <w:r>
              <w:t>Closure: Students state on detail from the story as they line up.</w:t>
            </w:r>
          </w:p>
        </w:tc>
        <w:tc>
          <w:tcPr>
            <w:tcW w:w="1885" w:type="dxa"/>
          </w:tcPr>
          <w:p w:rsidR="00637E6D" w:rsidRDefault="00917AF7" w:rsidP="007B3AF1">
            <w:pPr>
              <w:pStyle w:val="ListParagraph"/>
              <w:numPr>
                <w:ilvl w:val="0"/>
                <w:numId w:val="7"/>
              </w:numPr>
            </w:pPr>
            <w:r>
              <w:lastRenderedPageBreak/>
              <w:t>Librarian and students review Book Care Rules.</w:t>
            </w:r>
          </w:p>
          <w:p w:rsidR="00445B08" w:rsidRDefault="00917AF7" w:rsidP="00CD4787">
            <w:pPr>
              <w:pStyle w:val="ListParagraph"/>
              <w:numPr>
                <w:ilvl w:val="0"/>
                <w:numId w:val="7"/>
              </w:numPr>
            </w:pPr>
            <w:r>
              <w:t>Students begin c</w:t>
            </w:r>
            <w:r w:rsidR="00CD4787">
              <w:t>omplete</w:t>
            </w:r>
            <w:r>
              <w:t xml:space="preserve"> picture book of Book Care Rules.</w:t>
            </w:r>
          </w:p>
        </w:tc>
        <w:tc>
          <w:tcPr>
            <w:tcW w:w="2247" w:type="dxa"/>
          </w:tcPr>
          <w:p w:rsidR="00917AF7" w:rsidRPr="00917AF7" w:rsidRDefault="00917AF7" w:rsidP="00917AF7">
            <w:pPr>
              <w:pStyle w:val="ListParagraph"/>
              <w:numPr>
                <w:ilvl w:val="0"/>
                <w:numId w:val="8"/>
              </w:numPr>
            </w:pPr>
            <w:r w:rsidRPr="00917AF7">
              <w:t>Librarian and students review Book Care Rules.</w:t>
            </w:r>
          </w:p>
          <w:p w:rsidR="0002279E" w:rsidRDefault="00CD4787" w:rsidP="00917AF7">
            <w:pPr>
              <w:pStyle w:val="ListParagraph"/>
              <w:numPr>
                <w:ilvl w:val="0"/>
                <w:numId w:val="8"/>
              </w:numPr>
            </w:pPr>
            <w:r>
              <w:t xml:space="preserve">Students complete </w:t>
            </w:r>
            <w:r w:rsidR="00917AF7">
              <w:t>letter to the younger students in the school about why/how we take care of our books.</w:t>
            </w:r>
          </w:p>
        </w:tc>
        <w:tc>
          <w:tcPr>
            <w:tcW w:w="1909" w:type="dxa"/>
          </w:tcPr>
          <w:p w:rsidR="000F21D5" w:rsidRDefault="00CD4787" w:rsidP="00875DF6">
            <w:pPr>
              <w:pStyle w:val="ListParagraph"/>
              <w:numPr>
                <w:ilvl w:val="0"/>
                <w:numId w:val="10"/>
              </w:numPr>
            </w:pPr>
            <w:r>
              <w:t>Librarian will introduce the Fairley Elementary School Library website.</w:t>
            </w:r>
          </w:p>
          <w:p w:rsidR="00CD4787" w:rsidRDefault="00CD4787" w:rsidP="00875DF6">
            <w:pPr>
              <w:pStyle w:val="ListParagraph"/>
              <w:numPr>
                <w:ilvl w:val="0"/>
                <w:numId w:val="10"/>
              </w:numPr>
            </w:pPr>
            <w:r>
              <w:t xml:space="preserve">Librarian and students will review the </w:t>
            </w:r>
            <w:r w:rsidRPr="00CD4787">
              <w:rPr>
                <w:i/>
              </w:rPr>
              <w:t>Fairley Elementary School Library Website Scavenger Hunt</w:t>
            </w:r>
            <w:r>
              <w:t xml:space="preserve"> handout.</w:t>
            </w:r>
          </w:p>
          <w:p w:rsidR="00CD4787" w:rsidRDefault="00CD4787" w:rsidP="00875DF6">
            <w:pPr>
              <w:pStyle w:val="ListParagraph"/>
              <w:numPr>
                <w:ilvl w:val="0"/>
                <w:numId w:val="10"/>
              </w:numPr>
            </w:pPr>
            <w:r>
              <w:t>Librarian and students will transition to computer lab.</w:t>
            </w:r>
          </w:p>
          <w:p w:rsidR="00CD4787" w:rsidRDefault="00CD4787" w:rsidP="00875DF6">
            <w:pPr>
              <w:pStyle w:val="ListParagraph"/>
              <w:numPr>
                <w:ilvl w:val="0"/>
                <w:numId w:val="10"/>
              </w:numPr>
            </w:pPr>
            <w:r>
              <w:t>Students will work on the Scavenger Hunt.</w:t>
            </w:r>
          </w:p>
          <w:p w:rsidR="00CD4787" w:rsidRDefault="00CD4787" w:rsidP="00875DF6">
            <w:pPr>
              <w:pStyle w:val="ListParagraph"/>
              <w:numPr>
                <w:ilvl w:val="0"/>
                <w:numId w:val="10"/>
              </w:numPr>
            </w:pPr>
            <w:r>
              <w:t xml:space="preserve">Librarian and students will </w:t>
            </w:r>
            <w:r>
              <w:lastRenderedPageBreak/>
              <w:t>review select questions.</w:t>
            </w:r>
          </w:p>
          <w:p w:rsidR="00CD4787" w:rsidRDefault="00111CE9" w:rsidP="00875DF6">
            <w:pPr>
              <w:pStyle w:val="ListParagraph"/>
              <w:numPr>
                <w:ilvl w:val="0"/>
                <w:numId w:val="10"/>
              </w:numPr>
            </w:pPr>
            <w:r>
              <w:t>Closure: Student</w:t>
            </w:r>
            <w:r w:rsidR="000C3B57">
              <w:t>s</w:t>
            </w:r>
            <w:r>
              <w:t xml:space="preserve"> review pictures of last year’s events. Librarian explains that new pictures will be put on the website; therefore, it is important for students to behave in library and participate in events.</w:t>
            </w:r>
          </w:p>
        </w:tc>
        <w:tc>
          <w:tcPr>
            <w:tcW w:w="1909" w:type="dxa"/>
          </w:tcPr>
          <w:p w:rsidR="00111CE9" w:rsidRDefault="00111CE9" w:rsidP="00111CE9">
            <w:pPr>
              <w:pStyle w:val="ListParagraph"/>
              <w:numPr>
                <w:ilvl w:val="0"/>
                <w:numId w:val="11"/>
              </w:numPr>
            </w:pPr>
            <w:r>
              <w:lastRenderedPageBreak/>
              <w:t>Librarian will introduce the Fairley Elementary School Library website.</w:t>
            </w:r>
          </w:p>
          <w:p w:rsidR="00111CE9" w:rsidRDefault="00111CE9" w:rsidP="00111CE9">
            <w:pPr>
              <w:pStyle w:val="ListParagraph"/>
              <w:numPr>
                <w:ilvl w:val="0"/>
                <w:numId w:val="11"/>
              </w:numPr>
            </w:pPr>
            <w:r>
              <w:t>Librarian and students will review the Fairley Elementary School Library Website Scavenger Hunt handout.</w:t>
            </w:r>
          </w:p>
          <w:p w:rsidR="00111CE9" w:rsidRDefault="00111CE9" w:rsidP="00111CE9">
            <w:pPr>
              <w:pStyle w:val="ListParagraph"/>
              <w:numPr>
                <w:ilvl w:val="0"/>
                <w:numId w:val="11"/>
              </w:numPr>
            </w:pPr>
            <w:r>
              <w:t>Librarian and students will transition to computer lab.</w:t>
            </w:r>
          </w:p>
          <w:p w:rsidR="00111CE9" w:rsidRDefault="00111CE9" w:rsidP="00111CE9">
            <w:pPr>
              <w:pStyle w:val="ListParagraph"/>
              <w:numPr>
                <w:ilvl w:val="0"/>
                <w:numId w:val="11"/>
              </w:numPr>
            </w:pPr>
            <w:r>
              <w:t>Students will work on the Scavenger Hunt.</w:t>
            </w:r>
          </w:p>
          <w:p w:rsidR="00111CE9" w:rsidRDefault="00111CE9" w:rsidP="00111CE9">
            <w:pPr>
              <w:pStyle w:val="ListParagraph"/>
              <w:numPr>
                <w:ilvl w:val="0"/>
                <w:numId w:val="11"/>
              </w:numPr>
            </w:pPr>
            <w:r>
              <w:t xml:space="preserve">Librarian and students will </w:t>
            </w:r>
            <w:r>
              <w:lastRenderedPageBreak/>
              <w:t>review select questions.</w:t>
            </w:r>
          </w:p>
          <w:p w:rsidR="000B71F4" w:rsidRDefault="00111CE9" w:rsidP="00111CE9">
            <w:pPr>
              <w:pStyle w:val="ListParagraph"/>
              <w:numPr>
                <w:ilvl w:val="0"/>
                <w:numId w:val="11"/>
              </w:numPr>
            </w:pPr>
            <w:r>
              <w:t>Closure: Student</w:t>
            </w:r>
            <w:r w:rsidR="000C3B57">
              <w:t>s</w:t>
            </w:r>
            <w:r>
              <w:t xml:space="preserve"> review pictures of last year’s events. Librarian explains that new pictures will be put on the website; therefore, it is important for students to behave in library and participate in events.</w:t>
            </w:r>
          </w:p>
        </w:tc>
        <w:tc>
          <w:tcPr>
            <w:tcW w:w="1909" w:type="dxa"/>
          </w:tcPr>
          <w:p w:rsidR="00111CE9" w:rsidRDefault="00111CE9" w:rsidP="00111CE9">
            <w:pPr>
              <w:pStyle w:val="ListParagraph"/>
              <w:numPr>
                <w:ilvl w:val="0"/>
                <w:numId w:val="12"/>
              </w:numPr>
            </w:pPr>
            <w:r>
              <w:lastRenderedPageBreak/>
              <w:t>Librarian will introduce the Fairley Elementary School Library website.</w:t>
            </w:r>
          </w:p>
          <w:p w:rsidR="00111CE9" w:rsidRDefault="00111CE9" w:rsidP="00111CE9">
            <w:pPr>
              <w:pStyle w:val="ListParagraph"/>
              <w:numPr>
                <w:ilvl w:val="0"/>
                <w:numId w:val="12"/>
              </w:numPr>
            </w:pPr>
            <w:r>
              <w:t>Librarian and students will review the Fairley Elementary School Library Website Scavenger Hunt handout.</w:t>
            </w:r>
          </w:p>
          <w:p w:rsidR="00111CE9" w:rsidRDefault="00111CE9" w:rsidP="00111CE9">
            <w:pPr>
              <w:pStyle w:val="ListParagraph"/>
              <w:numPr>
                <w:ilvl w:val="0"/>
                <w:numId w:val="12"/>
              </w:numPr>
            </w:pPr>
            <w:r>
              <w:t>Librarian and students will transition to computer lab.</w:t>
            </w:r>
          </w:p>
          <w:p w:rsidR="00111CE9" w:rsidRDefault="00111CE9" w:rsidP="00111CE9">
            <w:pPr>
              <w:pStyle w:val="ListParagraph"/>
              <w:numPr>
                <w:ilvl w:val="0"/>
                <w:numId w:val="12"/>
              </w:numPr>
            </w:pPr>
            <w:r>
              <w:t>Students will work on the Scavenger Hunt.</w:t>
            </w:r>
          </w:p>
          <w:p w:rsidR="00111CE9" w:rsidRDefault="00111CE9" w:rsidP="00111CE9">
            <w:pPr>
              <w:pStyle w:val="ListParagraph"/>
              <w:numPr>
                <w:ilvl w:val="0"/>
                <w:numId w:val="12"/>
              </w:numPr>
            </w:pPr>
            <w:r>
              <w:t xml:space="preserve">Librarian and students will </w:t>
            </w:r>
            <w:r>
              <w:lastRenderedPageBreak/>
              <w:t>review select questions.</w:t>
            </w:r>
          </w:p>
          <w:p w:rsidR="000B71F4" w:rsidRDefault="00111CE9" w:rsidP="00111CE9">
            <w:pPr>
              <w:pStyle w:val="ListParagraph"/>
              <w:numPr>
                <w:ilvl w:val="0"/>
                <w:numId w:val="12"/>
              </w:numPr>
            </w:pPr>
            <w:r>
              <w:t>Closure: Student</w:t>
            </w:r>
            <w:r w:rsidR="000C3B57">
              <w:t>s</w:t>
            </w:r>
            <w:bookmarkStart w:id="0" w:name="_GoBack"/>
            <w:bookmarkEnd w:id="0"/>
            <w:r>
              <w:t xml:space="preserve"> review pictures of last year’s events. Librarian explains that new pictures will be put on the website; therefore, it is important for students to behave in library and participate in events.</w:t>
            </w:r>
          </w:p>
        </w:tc>
      </w:tr>
      <w:tr w:rsidR="000B0622" w:rsidTr="000B0622">
        <w:trPr>
          <w:jc w:val="center"/>
        </w:trPr>
        <w:tc>
          <w:tcPr>
            <w:tcW w:w="1490" w:type="dxa"/>
          </w:tcPr>
          <w:p w:rsidR="0013670A" w:rsidRDefault="0013670A" w:rsidP="00CC2D53">
            <w:r>
              <w:lastRenderedPageBreak/>
              <w:t>Assessment</w:t>
            </w:r>
          </w:p>
        </w:tc>
        <w:tc>
          <w:tcPr>
            <w:tcW w:w="1899" w:type="dxa"/>
          </w:tcPr>
          <w:p w:rsidR="0013670A" w:rsidRDefault="0098517F" w:rsidP="004D5EC5">
            <w:pPr>
              <w:pStyle w:val="ListParagraph"/>
              <w:numPr>
                <w:ilvl w:val="0"/>
                <w:numId w:val="13"/>
              </w:numPr>
            </w:pPr>
            <w:r>
              <w:t xml:space="preserve">Lola at the Library Word Search </w:t>
            </w:r>
          </w:p>
          <w:p w:rsidR="0098517F" w:rsidRDefault="0098517F" w:rsidP="004D5EC5">
            <w:pPr>
              <w:pStyle w:val="ListParagraph"/>
              <w:numPr>
                <w:ilvl w:val="0"/>
                <w:numId w:val="13"/>
              </w:numPr>
            </w:pPr>
            <w:r>
              <w:t>Q&amp;A</w:t>
            </w:r>
          </w:p>
        </w:tc>
        <w:tc>
          <w:tcPr>
            <w:tcW w:w="1885" w:type="dxa"/>
          </w:tcPr>
          <w:p w:rsidR="0013670A" w:rsidRDefault="00CD4787" w:rsidP="00F24D18">
            <w:pPr>
              <w:pStyle w:val="ListParagraph"/>
              <w:numPr>
                <w:ilvl w:val="0"/>
                <w:numId w:val="17"/>
              </w:numPr>
            </w:pPr>
            <w:r>
              <w:t>Book Care Picture Book</w:t>
            </w:r>
          </w:p>
        </w:tc>
        <w:tc>
          <w:tcPr>
            <w:tcW w:w="2247" w:type="dxa"/>
          </w:tcPr>
          <w:p w:rsidR="00917AF7" w:rsidRDefault="00917AF7" w:rsidP="00917AF7">
            <w:pPr>
              <w:pStyle w:val="ListParagraph"/>
              <w:numPr>
                <w:ilvl w:val="0"/>
                <w:numId w:val="19"/>
              </w:numPr>
            </w:pPr>
            <w:r>
              <w:t>R.A.F.T.</w:t>
            </w:r>
          </w:p>
          <w:p w:rsidR="00917AF7" w:rsidRDefault="00917AF7" w:rsidP="00917AF7">
            <w:pPr>
              <w:pStyle w:val="ListParagraph"/>
              <w:ind w:left="360"/>
            </w:pPr>
            <w:r w:rsidRPr="00875DF6">
              <w:rPr>
                <w:b/>
                <w:u w:val="single"/>
              </w:rPr>
              <w:t>R</w:t>
            </w:r>
            <w:r>
              <w:t>ole=Student</w:t>
            </w:r>
          </w:p>
          <w:p w:rsidR="00917AF7" w:rsidRDefault="00917AF7" w:rsidP="00917AF7">
            <w:pPr>
              <w:pStyle w:val="ListParagraph"/>
              <w:ind w:left="360"/>
            </w:pPr>
            <w:r w:rsidRPr="00875DF6">
              <w:rPr>
                <w:b/>
                <w:u w:val="single"/>
              </w:rPr>
              <w:t>A</w:t>
            </w:r>
            <w:r>
              <w:t>udience=Younger student(s) at Fairley</w:t>
            </w:r>
          </w:p>
          <w:p w:rsidR="00917AF7" w:rsidRDefault="00917AF7" w:rsidP="00917AF7">
            <w:pPr>
              <w:pStyle w:val="ListParagraph"/>
              <w:ind w:left="360"/>
            </w:pPr>
            <w:r w:rsidRPr="00875DF6">
              <w:rPr>
                <w:b/>
                <w:u w:val="single"/>
              </w:rPr>
              <w:t>F</w:t>
            </w:r>
            <w:r>
              <w:t>ormat=Letter</w:t>
            </w:r>
          </w:p>
          <w:p w:rsidR="007C1E4B" w:rsidRDefault="00917AF7" w:rsidP="00917AF7">
            <w:pPr>
              <w:pStyle w:val="ListParagraph"/>
              <w:ind w:left="360"/>
            </w:pPr>
            <w:r>
              <w:rPr>
                <w:b/>
                <w:u w:val="single"/>
              </w:rPr>
              <w:t>T</w:t>
            </w:r>
            <w:r>
              <w:t>opic=Why and How We Take Care of Our Library Books</w:t>
            </w:r>
          </w:p>
        </w:tc>
        <w:tc>
          <w:tcPr>
            <w:tcW w:w="1909" w:type="dxa"/>
          </w:tcPr>
          <w:p w:rsidR="00875DF6" w:rsidRPr="00875DF6" w:rsidRDefault="00E445C9" w:rsidP="00084D2D">
            <w:pPr>
              <w:pStyle w:val="ListParagraph"/>
              <w:numPr>
                <w:ilvl w:val="0"/>
                <w:numId w:val="20"/>
              </w:numPr>
            </w:pPr>
            <w:r>
              <w:t>Scavenger Hunt</w:t>
            </w:r>
          </w:p>
        </w:tc>
        <w:tc>
          <w:tcPr>
            <w:tcW w:w="1909" w:type="dxa"/>
          </w:tcPr>
          <w:p w:rsidR="0013670A" w:rsidRDefault="00E445C9" w:rsidP="00E445C9">
            <w:pPr>
              <w:pStyle w:val="ListParagraph"/>
              <w:numPr>
                <w:ilvl w:val="0"/>
                <w:numId w:val="22"/>
              </w:numPr>
            </w:pPr>
            <w:r>
              <w:t>Scavenger Hunt</w:t>
            </w:r>
          </w:p>
        </w:tc>
        <w:tc>
          <w:tcPr>
            <w:tcW w:w="1909" w:type="dxa"/>
          </w:tcPr>
          <w:p w:rsidR="0013670A" w:rsidRDefault="00E445C9" w:rsidP="00E445C9">
            <w:pPr>
              <w:pStyle w:val="ListParagraph"/>
              <w:numPr>
                <w:ilvl w:val="0"/>
                <w:numId w:val="23"/>
              </w:numPr>
            </w:pPr>
            <w:r w:rsidRPr="00E445C9">
              <w:t>Scavenger Hunt</w:t>
            </w:r>
          </w:p>
        </w:tc>
      </w:tr>
      <w:tr w:rsidR="000B0622" w:rsidTr="000B0622">
        <w:trPr>
          <w:jc w:val="center"/>
        </w:trPr>
        <w:tc>
          <w:tcPr>
            <w:tcW w:w="1490" w:type="dxa"/>
          </w:tcPr>
          <w:p w:rsidR="0013670A" w:rsidRDefault="0013670A" w:rsidP="00A14083">
            <w:r>
              <w:t>Extend/Refine Knowledge</w:t>
            </w:r>
          </w:p>
        </w:tc>
        <w:tc>
          <w:tcPr>
            <w:tcW w:w="1899" w:type="dxa"/>
          </w:tcPr>
          <w:p w:rsidR="0013670A" w:rsidRDefault="008D267B" w:rsidP="00A14083">
            <w:r>
              <w:t>Library Skill: Characters</w:t>
            </w:r>
          </w:p>
        </w:tc>
        <w:tc>
          <w:tcPr>
            <w:tcW w:w="1885" w:type="dxa"/>
          </w:tcPr>
          <w:p w:rsidR="0013670A" w:rsidRDefault="008D267B" w:rsidP="00586A95">
            <w:r>
              <w:t>Library Skill: Retelling</w:t>
            </w:r>
          </w:p>
        </w:tc>
        <w:tc>
          <w:tcPr>
            <w:tcW w:w="2247" w:type="dxa"/>
          </w:tcPr>
          <w:p w:rsidR="0013670A" w:rsidRDefault="008D267B" w:rsidP="008D267B">
            <w:r>
              <w:t>Library Skill: Retelling</w:t>
            </w:r>
          </w:p>
        </w:tc>
        <w:tc>
          <w:tcPr>
            <w:tcW w:w="1909" w:type="dxa"/>
          </w:tcPr>
          <w:p w:rsidR="0013670A" w:rsidRDefault="003E65D4" w:rsidP="00E445C9">
            <w:r>
              <w:t xml:space="preserve">Continue with library orientation </w:t>
            </w:r>
            <w:r>
              <w:lastRenderedPageBreak/>
              <w:t xml:space="preserve">(focus: </w:t>
            </w:r>
            <w:r w:rsidR="00E445C9">
              <w:t>reading responses</w:t>
            </w:r>
            <w:r>
              <w:t>).</w:t>
            </w:r>
          </w:p>
        </w:tc>
        <w:tc>
          <w:tcPr>
            <w:tcW w:w="1909" w:type="dxa"/>
          </w:tcPr>
          <w:p w:rsidR="0013670A" w:rsidRDefault="00E445C9" w:rsidP="00DF38C4">
            <w:r>
              <w:lastRenderedPageBreak/>
              <w:t xml:space="preserve">Continue with library orientation </w:t>
            </w:r>
            <w:r>
              <w:lastRenderedPageBreak/>
              <w:t>(focus: reading responses).</w:t>
            </w:r>
          </w:p>
        </w:tc>
        <w:tc>
          <w:tcPr>
            <w:tcW w:w="1909" w:type="dxa"/>
          </w:tcPr>
          <w:p w:rsidR="0013670A" w:rsidRDefault="00E445C9" w:rsidP="00DF38C4">
            <w:r>
              <w:lastRenderedPageBreak/>
              <w:t xml:space="preserve">Continue with library orientation </w:t>
            </w:r>
            <w:r>
              <w:lastRenderedPageBreak/>
              <w:t>(focus: reading responses).</w:t>
            </w:r>
          </w:p>
        </w:tc>
      </w:tr>
      <w:tr w:rsidR="000B0622" w:rsidTr="000B0622">
        <w:trPr>
          <w:jc w:val="center"/>
        </w:trPr>
        <w:tc>
          <w:tcPr>
            <w:tcW w:w="1490" w:type="dxa"/>
          </w:tcPr>
          <w:p w:rsidR="00F8559F" w:rsidRDefault="00F8559F" w:rsidP="00463EE0">
            <w:r>
              <w:lastRenderedPageBreak/>
              <w:t>Homework</w:t>
            </w:r>
          </w:p>
        </w:tc>
        <w:tc>
          <w:tcPr>
            <w:tcW w:w="1899" w:type="dxa"/>
          </w:tcPr>
          <w:p w:rsidR="00F8559F" w:rsidRDefault="00F8559F" w:rsidP="00A14083">
            <w:r>
              <w:t>Read with an adult</w:t>
            </w:r>
            <w:r w:rsidR="00A432CB">
              <w:t xml:space="preserve"> daily</w:t>
            </w:r>
            <w:r>
              <w:t>.</w:t>
            </w:r>
          </w:p>
        </w:tc>
        <w:tc>
          <w:tcPr>
            <w:tcW w:w="1885" w:type="dxa"/>
          </w:tcPr>
          <w:p w:rsidR="00F8559F" w:rsidRDefault="00F8559F" w:rsidP="00EC0077">
            <w:r>
              <w:t>Read to or with an adult for</w:t>
            </w:r>
            <w:r w:rsidR="00A432CB">
              <w:t xml:space="preserve"> at least</w:t>
            </w:r>
            <w:r>
              <w:t xml:space="preserve"> 20 minutes</w:t>
            </w:r>
            <w:r w:rsidR="00A432CB">
              <w:t xml:space="preserve"> daily</w:t>
            </w:r>
            <w:r>
              <w:t>.</w:t>
            </w:r>
          </w:p>
        </w:tc>
        <w:tc>
          <w:tcPr>
            <w:tcW w:w="2247" w:type="dxa"/>
          </w:tcPr>
          <w:p w:rsidR="00F8559F" w:rsidRDefault="00A432CB" w:rsidP="00EC0077">
            <w:r>
              <w:t>Read at least 20 minutes daily.</w:t>
            </w:r>
          </w:p>
        </w:tc>
        <w:tc>
          <w:tcPr>
            <w:tcW w:w="1909" w:type="dxa"/>
          </w:tcPr>
          <w:p w:rsidR="00F8559F" w:rsidRDefault="00A432CB" w:rsidP="00EC0077">
            <w:r>
              <w:t>Read at least 20 minutes daily.</w:t>
            </w:r>
          </w:p>
        </w:tc>
        <w:tc>
          <w:tcPr>
            <w:tcW w:w="1909" w:type="dxa"/>
          </w:tcPr>
          <w:p w:rsidR="00F8559F" w:rsidRDefault="00F8559F" w:rsidP="00EC0077">
            <w:r>
              <w:t xml:space="preserve">Read </w:t>
            </w:r>
            <w:r w:rsidR="00A432CB">
              <w:t xml:space="preserve">at least </w:t>
            </w:r>
            <w:r>
              <w:t>20 minutes</w:t>
            </w:r>
            <w:r w:rsidR="00A432CB">
              <w:t xml:space="preserve"> daily</w:t>
            </w:r>
            <w:r>
              <w:t>.</w:t>
            </w:r>
          </w:p>
        </w:tc>
        <w:tc>
          <w:tcPr>
            <w:tcW w:w="1909" w:type="dxa"/>
          </w:tcPr>
          <w:p w:rsidR="00F8559F" w:rsidRDefault="00A432CB" w:rsidP="00EC0077">
            <w:r>
              <w:t>Read at least 20 minutes daily.</w:t>
            </w:r>
          </w:p>
        </w:tc>
      </w:tr>
    </w:tbl>
    <w:p w:rsidR="00A14083" w:rsidRDefault="00A14083" w:rsidP="00445B08"/>
    <w:p w:rsidR="00AF1ED9" w:rsidRDefault="00AF1ED9" w:rsidP="00445B08">
      <w:r>
        <w:t>Fairley Elementary School Library Website</w:t>
      </w:r>
    </w:p>
    <w:p w:rsidR="00AF1ED9" w:rsidRDefault="000C3B57" w:rsidP="00445B08">
      <w:hyperlink r:id="rId8" w:history="1">
        <w:r w:rsidR="00AF1ED9" w:rsidRPr="00B55C66">
          <w:rPr>
            <w:rStyle w:val="Hyperlink"/>
          </w:rPr>
          <w:t>http://fairleylibrary.weebly.com/</w:t>
        </w:r>
      </w:hyperlink>
      <w:r w:rsidR="00AF1ED9">
        <w:t xml:space="preserve"> </w:t>
      </w:r>
    </w:p>
    <w:p w:rsidR="005B3E63" w:rsidRDefault="005B3E63" w:rsidP="00445B08"/>
    <w:p w:rsidR="005B3E63" w:rsidRDefault="005B3E63" w:rsidP="00445B08">
      <w:r>
        <w:t>Memphis Public Library (TumbleBook Library)</w:t>
      </w:r>
    </w:p>
    <w:p w:rsidR="005B3E63" w:rsidRDefault="000C3B57" w:rsidP="00445B08">
      <w:hyperlink r:id="rId9" w:anchor="eBooks" w:history="1">
        <w:r w:rsidR="005B3E63" w:rsidRPr="00B55C66">
          <w:rPr>
            <w:rStyle w:val="Hyperlink"/>
          </w:rPr>
          <w:t>http://www.memphislibrary.org/children/#eBooks</w:t>
        </w:r>
      </w:hyperlink>
      <w:r w:rsidR="005B3E63">
        <w:t xml:space="preserve"> </w:t>
      </w:r>
    </w:p>
    <w:sectPr w:rsidR="005B3E63" w:rsidSect="006949BF">
      <w:headerReference w:type="default" r:id="rId10"/>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83" w:rsidRDefault="00A14083" w:rsidP="00A14083">
      <w:r>
        <w:separator/>
      </w:r>
    </w:p>
  </w:endnote>
  <w:endnote w:type="continuationSeparator" w:id="0">
    <w:p w:rsidR="00A14083" w:rsidRDefault="00A14083" w:rsidP="00A1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83" w:rsidRDefault="00A14083" w:rsidP="00A14083">
      <w:r>
        <w:separator/>
      </w:r>
    </w:p>
  </w:footnote>
  <w:footnote w:type="continuationSeparator" w:id="0">
    <w:p w:rsidR="00A14083" w:rsidRDefault="00A14083" w:rsidP="00A14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83" w:rsidRDefault="00A14083" w:rsidP="00A14083">
    <w:r>
      <w:t>Fairley Elementary School</w:t>
    </w:r>
  </w:p>
  <w:p w:rsidR="00A14083" w:rsidRDefault="00A14083" w:rsidP="00A14083">
    <w:r>
      <w:t>Learning By Design Lesson Plan</w:t>
    </w:r>
  </w:p>
  <w:p w:rsidR="00A14083" w:rsidRDefault="00A14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D66"/>
    <w:multiLevelType w:val="hybridMultilevel"/>
    <w:tmpl w:val="1834C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3B7257"/>
    <w:multiLevelType w:val="hybridMultilevel"/>
    <w:tmpl w:val="284E8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C8472D"/>
    <w:multiLevelType w:val="hybridMultilevel"/>
    <w:tmpl w:val="F03E2862"/>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67D96"/>
    <w:multiLevelType w:val="hybridMultilevel"/>
    <w:tmpl w:val="F03E2862"/>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57F41"/>
    <w:multiLevelType w:val="hybridMultilevel"/>
    <w:tmpl w:val="8E0E1676"/>
    <w:lvl w:ilvl="0" w:tplc="10560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34F3B"/>
    <w:multiLevelType w:val="hybridMultilevel"/>
    <w:tmpl w:val="870EC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BD1896"/>
    <w:multiLevelType w:val="hybridMultilevel"/>
    <w:tmpl w:val="3B9891CA"/>
    <w:lvl w:ilvl="0" w:tplc="10560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F185D"/>
    <w:multiLevelType w:val="hybridMultilevel"/>
    <w:tmpl w:val="FA0C208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53704"/>
    <w:multiLevelType w:val="hybridMultilevel"/>
    <w:tmpl w:val="D7128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D4703B"/>
    <w:multiLevelType w:val="hybridMultilevel"/>
    <w:tmpl w:val="87B81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383784"/>
    <w:multiLevelType w:val="hybridMultilevel"/>
    <w:tmpl w:val="FA0C208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93424"/>
    <w:multiLevelType w:val="hybridMultilevel"/>
    <w:tmpl w:val="1FA45AEE"/>
    <w:lvl w:ilvl="0" w:tplc="559007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B5EFB"/>
    <w:multiLevelType w:val="hybridMultilevel"/>
    <w:tmpl w:val="3B9891CA"/>
    <w:lvl w:ilvl="0" w:tplc="10560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6B790E"/>
    <w:multiLevelType w:val="hybridMultilevel"/>
    <w:tmpl w:val="C65C3066"/>
    <w:lvl w:ilvl="0" w:tplc="DC52B4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D8630F"/>
    <w:multiLevelType w:val="hybridMultilevel"/>
    <w:tmpl w:val="2814FAC2"/>
    <w:lvl w:ilvl="0" w:tplc="E7E01C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1F13DD"/>
    <w:multiLevelType w:val="hybridMultilevel"/>
    <w:tmpl w:val="502C1054"/>
    <w:lvl w:ilvl="0" w:tplc="ED5C80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2900A1"/>
    <w:multiLevelType w:val="hybridMultilevel"/>
    <w:tmpl w:val="D7128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B30446"/>
    <w:multiLevelType w:val="hybridMultilevel"/>
    <w:tmpl w:val="ABAA0D0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5B2F6B"/>
    <w:multiLevelType w:val="hybridMultilevel"/>
    <w:tmpl w:val="B5806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AB13BD"/>
    <w:multiLevelType w:val="hybridMultilevel"/>
    <w:tmpl w:val="A42E2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B776F1"/>
    <w:multiLevelType w:val="hybridMultilevel"/>
    <w:tmpl w:val="B2C81B7E"/>
    <w:lvl w:ilvl="0" w:tplc="07CA34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F6060C"/>
    <w:multiLevelType w:val="hybridMultilevel"/>
    <w:tmpl w:val="9EF00100"/>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EE4238"/>
    <w:multiLevelType w:val="hybridMultilevel"/>
    <w:tmpl w:val="D59A0A20"/>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9"/>
  </w:num>
  <w:num w:numId="4">
    <w:abstractNumId w:val="1"/>
  </w:num>
  <w:num w:numId="5">
    <w:abstractNumId w:val="8"/>
  </w:num>
  <w:num w:numId="6">
    <w:abstractNumId w:val="16"/>
  </w:num>
  <w:num w:numId="7">
    <w:abstractNumId w:val="9"/>
  </w:num>
  <w:num w:numId="8">
    <w:abstractNumId w:val="10"/>
  </w:num>
  <w:num w:numId="9">
    <w:abstractNumId w:val="17"/>
  </w:num>
  <w:num w:numId="10">
    <w:abstractNumId w:val="7"/>
  </w:num>
  <w:num w:numId="11">
    <w:abstractNumId w:val="12"/>
  </w:num>
  <w:num w:numId="12">
    <w:abstractNumId w:val="6"/>
  </w:num>
  <w:num w:numId="13">
    <w:abstractNumId w:val="4"/>
  </w:num>
  <w:num w:numId="14">
    <w:abstractNumId w:val="15"/>
  </w:num>
  <w:num w:numId="15">
    <w:abstractNumId w:val="14"/>
  </w:num>
  <w:num w:numId="16">
    <w:abstractNumId w:val="20"/>
  </w:num>
  <w:num w:numId="17">
    <w:abstractNumId w:val="13"/>
  </w:num>
  <w:num w:numId="18">
    <w:abstractNumId w:val="11"/>
  </w:num>
  <w:num w:numId="19">
    <w:abstractNumId w:val="21"/>
  </w:num>
  <w:num w:numId="20">
    <w:abstractNumId w:val="22"/>
  </w:num>
  <w:num w:numId="21">
    <w:abstractNumId w:val="18"/>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83"/>
    <w:rsid w:val="000205B9"/>
    <w:rsid w:val="0002279E"/>
    <w:rsid w:val="00027C19"/>
    <w:rsid w:val="00041929"/>
    <w:rsid w:val="00043D45"/>
    <w:rsid w:val="000812A5"/>
    <w:rsid w:val="00084D2D"/>
    <w:rsid w:val="000B0622"/>
    <w:rsid w:val="000B71F4"/>
    <w:rsid w:val="000C3B57"/>
    <w:rsid w:val="000C7E96"/>
    <w:rsid w:val="000F21D5"/>
    <w:rsid w:val="00111CE9"/>
    <w:rsid w:val="00135403"/>
    <w:rsid w:val="0013670A"/>
    <w:rsid w:val="0014678A"/>
    <w:rsid w:val="00174E92"/>
    <w:rsid w:val="00184314"/>
    <w:rsid w:val="00197C41"/>
    <w:rsid w:val="001B1BAE"/>
    <w:rsid w:val="001D2500"/>
    <w:rsid w:val="001E1DBF"/>
    <w:rsid w:val="00233909"/>
    <w:rsid w:val="00292D3E"/>
    <w:rsid w:val="00297E99"/>
    <w:rsid w:val="002E5F18"/>
    <w:rsid w:val="003262FB"/>
    <w:rsid w:val="0033599E"/>
    <w:rsid w:val="00340E27"/>
    <w:rsid w:val="0038686A"/>
    <w:rsid w:val="003A7AE2"/>
    <w:rsid w:val="003C5F75"/>
    <w:rsid w:val="003D647D"/>
    <w:rsid w:val="003E5E24"/>
    <w:rsid w:val="003E65D4"/>
    <w:rsid w:val="003E7392"/>
    <w:rsid w:val="003F5D15"/>
    <w:rsid w:val="004162E9"/>
    <w:rsid w:val="004443BE"/>
    <w:rsid w:val="00445B08"/>
    <w:rsid w:val="00445D0F"/>
    <w:rsid w:val="00455437"/>
    <w:rsid w:val="00493AF0"/>
    <w:rsid w:val="004C1B8E"/>
    <w:rsid w:val="004D5EC5"/>
    <w:rsid w:val="004E7B34"/>
    <w:rsid w:val="004F75A4"/>
    <w:rsid w:val="005045E0"/>
    <w:rsid w:val="00516757"/>
    <w:rsid w:val="00527B76"/>
    <w:rsid w:val="005340D5"/>
    <w:rsid w:val="00543446"/>
    <w:rsid w:val="00546F4F"/>
    <w:rsid w:val="00556DD7"/>
    <w:rsid w:val="00561437"/>
    <w:rsid w:val="00571799"/>
    <w:rsid w:val="00586A95"/>
    <w:rsid w:val="00596337"/>
    <w:rsid w:val="005B3E63"/>
    <w:rsid w:val="005D1858"/>
    <w:rsid w:val="005E4620"/>
    <w:rsid w:val="0060625B"/>
    <w:rsid w:val="00637E6D"/>
    <w:rsid w:val="0066302F"/>
    <w:rsid w:val="006946CC"/>
    <w:rsid w:val="006949BF"/>
    <w:rsid w:val="006B6EF3"/>
    <w:rsid w:val="007038F0"/>
    <w:rsid w:val="007431B1"/>
    <w:rsid w:val="007A26B3"/>
    <w:rsid w:val="007B3745"/>
    <w:rsid w:val="007B3AF1"/>
    <w:rsid w:val="007C1E4B"/>
    <w:rsid w:val="007D340C"/>
    <w:rsid w:val="007F75C1"/>
    <w:rsid w:val="0081083A"/>
    <w:rsid w:val="008145E0"/>
    <w:rsid w:val="0083209A"/>
    <w:rsid w:val="00871204"/>
    <w:rsid w:val="00875DF6"/>
    <w:rsid w:val="00876640"/>
    <w:rsid w:val="00882305"/>
    <w:rsid w:val="0088636A"/>
    <w:rsid w:val="008C3526"/>
    <w:rsid w:val="008D267B"/>
    <w:rsid w:val="008F0346"/>
    <w:rsid w:val="00902F22"/>
    <w:rsid w:val="0090743C"/>
    <w:rsid w:val="00917AF7"/>
    <w:rsid w:val="0092260B"/>
    <w:rsid w:val="00937D95"/>
    <w:rsid w:val="0098517F"/>
    <w:rsid w:val="00991E59"/>
    <w:rsid w:val="0099540B"/>
    <w:rsid w:val="00995C29"/>
    <w:rsid w:val="009A1D31"/>
    <w:rsid w:val="009B1C8B"/>
    <w:rsid w:val="009B3317"/>
    <w:rsid w:val="009C0D62"/>
    <w:rsid w:val="009D6BFE"/>
    <w:rsid w:val="009E4320"/>
    <w:rsid w:val="00A10145"/>
    <w:rsid w:val="00A1393B"/>
    <w:rsid w:val="00A14083"/>
    <w:rsid w:val="00A35DFF"/>
    <w:rsid w:val="00A432CB"/>
    <w:rsid w:val="00A66C56"/>
    <w:rsid w:val="00AC3285"/>
    <w:rsid w:val="00AD2810"/>
    <w:rsid w:val="00AD5FE0"/>
    <w:rsid w:val="00AE482B"/>
    <w:rsid w:val="00AF1ED9"/>
    <w:rsid w:val="00B1327E"/>
    <w:rsid w:val="00B16AFA"/>
    <w:rsid w:val="00B418A9"/>
    <w:rsid w:val="00B50D3F"/>
    <w:rsid w:val="00B56EB5"/>
    <w:rsid w:val="00BB13A8"/>
    <w:rsid w:val="00BD70DF"/>
    <w:rsid w:val="00C033D9"/>
    <w:rsid w:val="00C06C27"/>
    <w:rsid w:val="00C10F47"/>
    <w:rsid w:val="00C60253"/>
    <w:rsid w:val="00C734BC"/>
    <w:rsid w:val="00C82122"/>
    <w:rsid w:val="00CA1623"/>
    <w:rsid w:val="00CB3834"/>
    <w:rsid w:val="00CB3FEE"/>
    <w:rsid w:val="00CB7491"/>
    <w:rsid w:val="00CD4787"/>
    <w:rsid w:val="00D2684C"/>
    <w:rsid w:val="00D52280"/>
    <w:rsid w:val="00D62321"/>
    <w:rsid w:val="00D719DD"/>
    <w:rsid w:val="00D963B5"/>
    <w:rsid w:val="00DA3070"/>
    <w:rsid w:val="00DA5955"/>
    <w:rsid w:val="00DF38C4"/>
    <w:rsid w:val="00E228C7"/>
    <w:rsid w:val="00E40708"/>
    <w:rsid w:val="00E445C9"/>
    <w:rsid w:val="00E70C28"/>
    <w:rsid w:val="00E817D6"/>
    <w:rsid w:val="00E926F2"/>
    <w:rsid w:val="00E94FC1"/>
    <w:rsid w:val="00EA2144"/>
    <w:rsid w:val="00EC5CD7"/>
    <w:rsid w:val="00F10B74"/>
    <w:rsid w:val="00F24D18"/>
    <w:rsid w:val="00F54E08"/>
    <w:rsid w:val="00F812B8"/>
    <w:rsid w:val="00F8559F"/>
    <w:rsid w:val="00F9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083"/>
    <w:pPr>
      <w:tabs>
        <w:tab w:val="center" w:pos="4680"/>
        <w:tab w:val="right" w:pos="9360"/>
      </w:tabs>
    </w:pPr>
  </w:style>
  <w:style w:type="character" w:customStyle="1" w:styleId="HeaderChar">
    <w:name w:val="Header Char"/>
    <w:basedOn w:val="DefaultParagraphFont"/>
    <w:link w:val="Header"/>
    <w:uiPriority w:val="99"/>
    <w:rsid w:val="00A14083"/>
  </w:style>
  <w:style w:type="paragraph" w:styleId="Footer">
    <w:name w:val="footer"/>
    <w:basedOn w:val="Normal"/>
    <w:link w:val="FooterChar"/>
    <w:uiPriority w:val="99"/>
    <w:unhideWhenUsed/>
    <w:rsid w:val="00A14083"/>
    <w:pPr>
      <w:tabs>
        <w:tab w:val="center" w:pos="4680"/>
        <w:tab w:val="right" w:pos="9360"/>
      </w:tabs>
    </w:pPr>
  </w:style>
  <w:style w:type="character" w:customStyle="1" w:styleId="FooterChar">
    <w:name w:val="Footer Char"/>
    <w:basedOn w:val="DefaultParagraphFont"/>
    <w:link w:val="Footer"/>
    <w:uiPriority w:val="99"/>
    <w:rsid w:val="00A14083"/>
  </w:style>
  <w:style w:type="paragraph" w:styleId="ListParagraph">
    <w:name w:val="List Paragraph"/>
    <w:basedOn w:val="Normal"/>
    <w:uiPriority w:val="34"/>
    <w:qFormat/>
    <w:rsid w:val="00E817D6"/>
    <w:pPr>
      <w:ind w:left="720"/>
      <w:contextualSpacing/>
    </w:pPr>
  </w:style>
  <w:style w:type="paragraph" w:styleId="BalloonText">
    <w:name w:val="Balloon Text"/>
    <w:basedOn w:val="Normal"/>
    <w:link w:val="BalloonTextChar"/>
    <w:uiPriority w:val="99"/>
    <w:semiHidden/>
    <w:unhideWhenUsed/>
    <w:rsid w:val="00A10145"/>
    <w:rPr>
      <w:rFonts w:ascii="Tahoma" w:hAnsi="Tahoma" w:cs="Tahoma"/>
      <w:sz w:val="16"/>
      <w:szCs w:val="16"/>
    </w:rPr>
  </w:style>
  <w:style w:type="character" w:customStyle="1" w:styleId="BalloonTextChar">
    <w:name w:val="Balloon Text Char"/>
    <w:basedOn w:val="DefaultParagraphFont"/>
    <w:link w:val="BalloonText"/>
    <w:uiPriority w:val="99"/>
    <w:semiHidden/>
    <w:rsid w:val="00A10145"/>
    <w:rPr>
      <w:rFonts w:ascii="Tahoma" w:hAnsi="Tahoma" w:cs="Tahoma"/>
      <w:sz w:val="16"/>
      <w:szCs w:val="16"/>
    </w:rPr>
  </w:style>
  <w:style w:type="character" w:styleId="Hyperlink">
    <w:name w:val="Hyperlink"/>
    <w:basedOn w:val="DefaultParagraphFont"/>
    <w:uiPriority w:val="99"/>
    <w:unhideWhenUsed/>
    <w:rsid w:val="00445B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083"/>
    <w:pPr>
      <w:tabs>
        <w:tab w:val="center" w:pos="4680"/>
        <w:tab w:val="right" w:pos="9360"/>
      </w:tabs>
    </w:pPr>
  </w:style>
  <w:style w:type="character" w:customStyle="1" w:styleId="HeaderChar">
    <w:name w:val="Header Char"/>
    <w:basedOn w:val="DefaultParagraphFont"/>
    <w:link w:val="Header"/>
    <w:uiPriority w:val="99"/>
    <w:rsid w:val="00A14083"/>
  </w:style>
  <w:style w:type="paragraph" w:styleId="Footer">
    <w:name w:val="footer"/>
    <w:basedOn w:val="Normal"/>
    <w:link w:val="FooterChar"/>
    <w:uiPriority w:val="99"/>
    <w:unhideWhenUsed/>
    <w:rsid w:val="00A14083"/>
    <w:pPr>
      <w:tabs>
        <w:tab w:val="center" w:pos="4680"/>
        <w:tab w:val="right" w:pos="9360"/>
      </w:tabs>
    </w:pPr>
  </w:style>
  <w:style w:type="character" w:customStyle="1" w:styleId="FooterChar">
    <w:name w:val="Footer Char"/>
    <w:basedOn w:val="DefaultParagraphFont"/>
    <w:link w:val="Footer"/>
    <w:uiPriority w:val="99"/>
    <w:rsid w:val="00A14083"/>
  </w:style>
  <w:style w:type="paragraph" w:styleId="ListParagraph">
    <w:name w:val="List Paragraph"/>
    <w:basedOn w:val="Normal"/>
    <w:uiPriority w:val="34"/>
    <w:qFormat/>
    <w:rsid w:val="00E817D6"/>
    <w:pPr>
      <w:ind w:left="720"/>
      <w:contextualSpacing/>
    </w:pPr>
  </w:style>
  <w:style w:type="paragraph" w:styleId="BalloonText">
    <w:name w:val="Balloon Text"/>
    <w:basedOn w:val="Normal"/>
    <w:link w:val="BalloonTextChar"/>
    <w:uiPriority w:val="99"/>
    <w:semiHidden/>
    <w:unhideWhenUsed/>
    <w:rsid w:val="00A10145"/>
    <w:rPr>
      <w:rFonts w:ascii="Tahoma" w:hAnsi="Tahoma" w:cs="Tahoma"/>
      <w:sz w:val="16"/>
      <w:szCs w:val="16"/>
    </w:rPr>
  </w:style>
  <w:style w:type="character" w:customStyle="1" w:styleId="BalloonTextChar">
    <w:name w:val="Balloon Text Char"/>
    <w:basedOn w:val="DefaultParagraphFont"/>
    <w:link w:val="BalloonText"/>
    <w:uiPriority w:val="99"/>
    <w:semiHidden/>
    <w:rsid w:val="00A10145"/>
    <w:rPr>
      <w:rFonts w:ascii="Tahoma" w:hAnsi="Tahoma" w:cs="Tahoma"/>
      <w:sz w:val="16"/>
      <w:szCs w:val="16"/>
    </w:rPr>
  </w:style>
  <w:style w:type="character" w:styleId="Hyperlink">
    <w:name w:val="Hyperlink"/>
    <w:basedOn w:val="DefaultParagraphFont"/>
    <w:uiPriority w:val="99"/>
    <w:unhideWhenUsed/>
    <w:rsid w:val="00445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irleylibrary.weebl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mphislibrary.org/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Lashondra M. Smith</dc:creator>
  <cp:lastModifiedBy>Lashondra M. Smith</cp:lastModifiedBy>
  <cp:revision>21</cp:revision>
  <cp:lastPrinted>2015-08-24T12:56:00Z</cp:lastPrinted>
  <dcterms:created xsi:type="dcterms:W3CDTF">2015-09-27T21:48:00Z</dcterms:created>
  <dcterms:modified xsi:type="dcterms:W3CDTF">2015-09-30T09:43:00Z</dcterms:modified>
</cp:coreProperties>
</file>